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3356" w:rsidR="00583356" w:rsidP="00583356" w:rsidRDefault="00583356" w14:paraId="28608D51" w14:textId="1FC0D393">
      <w:pPr>
        <w:spacing w:after="0" w:line="240" w:lineRule="auto"/>
        <w:jc w:val="center"/>
        <w:rPr>
          <w:rFonts w:ascii="Times New Roman" w:hAnsi="Times New Roman" w:eastAsia="Times New Roman" w:cs="Times New Roman"/>
          <w:sz w:val="24"/>
          <w:szCs w:val="24"/>
          <w:lang w:eastAsia="it-IT"/>
        </w:rPr>
      </w:pPr>
      <w:r w:rsidRPr="00583356">
        <w:rPr>
          <w:rFonts w:ascii="Times" w:hAnsi="Times"/>
          <w:b/>
          <w:bCs/>
          <w:noProof/>
          <w:sz w:val="28"/>
          <w:szCs w:val="28"/>
        </w:rPr>
        <w:drawing>
          <wp:inline distT="0" distB="0" distL="0" distR="0" wp14:anchorId="4F2DBAB5" wp14:editId="1DC2ED7E">
            <wp:extent cx="2126745" cy="1124988"/>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4416" b="22687"/>
                    <a:stretch/>
                  </pic:blipFill>
                  <pic:spPr bwMode="auto">
                    <a:xfrm>
                      <a:off x="0" y="0"/>
                      <a:ext cx="2141299" cy="1132687"/>
                    </a:xfrm>
                    <a:prstGeom prst="rect">
                      <a:avLst/>
                    </a:prstGeom>
                    <a:noFill/>
                    <a:ln>
                      <a:noFill/>
                    </a:ln>
                    <a:extLst>
                      <a:ext uri="{53640926-AAD7-44D8-BBD7-CCE9431645EC}">
                        <a14:shadowObscured xmlns:a14="http://schemas.microsoft.com/office/drawing/2010/main"/>
                      </a:ext>
                    </a:extLst>
                  </pic:spPr>
                </pic:pic>
              </a:graphicData>
            </a:graphic>
          </wp:inline>
        </w:drawing>
      </w:r>
    </w:p>
    <w:p w:rsidR="00583356" w:rsidP="003E6DA8" w:rsidRDefault="00583356" w14:paraId="542EF2D2" w14:textId="77777777">
      <w:pPr>
        <w:autoSpaceDE w:val="0"/>
        <w:autoSpaceDN w:val="0"/>
        <w:adjustRightInd w:val="0"/>
        <w:spacing w:after="0" w:line="240" w:lineRule="auto"/>
        <w:jc w:val="center"/>
        <w:rPr>
          <w:rFonts w:ascii="Times" w:hAnsi="Times"/>
          <w:b/>
          <w:bCs/>
          <w:sz w:val="28"/>
          <w:szCs w:val="28"/>
        </w:rPr>
      </w:pPr>
    </w:p>
    <w:p w:rsidR="00583356" w:rsidP="003E6DA8" w:rsidRDefault="00583356" w14:paraId="52DEB0F0" w14:textId="77777777">
      <w:pPr>
        <w:autoSpaceDE w:val="0"/>
        <w:autoSpaceDN w:val="0"/>
        <w:adjustRightInd w:val="0"/>
        <w:spacing w:after="0" w:line="240" w:lineRule="auto"/>
        <w:jc w:val="center"/>
        <w:rPr>
          <w:rFonts w:ascii="Times" w:hAnsi="Times"/>
          <w:b/>
          <w:bCs/>
          <w:sz w:val="28"/>
          <w:szCs w:val="28"/>
        </w:rPr>
      </w:pPr>
    </w:p>
    <w:p w:rsidRPr="003E6DA8" w:rsidR="00084BF2" w:rsidP="003E6DA8" w:rsidRDefault="00084BF2" w14:paraId="079D01CC" w14:textId="049B3F79">
      <w:pPr>
        <w:autoSpaceDE w:val="0"/>
        <w:autoSpaceDN w:val="0"/>
        <w:adjustRightInd w:val="0"/>
        <w:spacing w:after="0" w:line="240" w:lineRule="auto"/>
        <w:jc w:val="center"/>
        <w:rPr>
          <w:rFonts w:ascii="Times" w:hAnsi="Times" w:cs="Times New Roman"/>
          <w:b/>
          <w:bCs/>
          <w:sz w:val="28"/>
          <w:szCs w:val="28"/>
        </w:rPr>
      </w:pPr>
      <w:r w:rsidRPr="004D212B">
        <w:rPr>
          <w:rFonts w:ascii="Times" w:hAnsi="Times"/>
          <w:b/>
          <w:bCs/>
          <w:sz w:val="28"/>
          <w:szCs w:val="28"/>
        </w:rPr>
        <w:t>Progetto</w:t>
      </w:r>
      <w:r w:rsidRPr="003E6DA8">
        <w:rPr>
          <w:rFonts w:ascii="Times" w:hAnsi="Times"/>
          <w:b/>
          <w:bCs/>
          <w:sz w:val="24"/>
          <w:szCs w:val="24"/>
        </w:rPr>
        <w:t xml:space="preserve"> “</w:t>
      </w:r>
      <w:r w:rsidRPr="003E6DA8">
        <w:rPr>
          <w:rFonts w:ascii="Times" w:hAnsi="Times" w:cs="Times New Roman"/>
          <w:b/>
          <w:bCs/>
          <w:sz w:val="28"/>
          <w:szCs w:val="28"/>
        </w:rPr>
        <w:t>Screening per l’individuazione dei casi sospetti DSA nella Scuola Secondaria di II grado”</w:t>
      </w:r>
    </w:p>
    <w:p w:rsidRPr="003E6DA8" w:rsidR="00084BF2" w:rsidP="003E6DA8" w:rsidRDefault="00084BF2" w14:paraId="75F61430" w14:textId="77777777">
      <w:pPr>
        <w:autoSpaceDE w:val="0"/>
        <w:autoSpaceDN w:val="0"/>
        <w:adjustRightInd w:val="0"/>
        <w:spacing w:after="0" w:line="240" w:lineRule="auto"/>
        <w:jc w:val="center"/>
        <w:rPr>
          <w:rFonts w:ascii="Times" w:hAnsi="Times" w:cs="Times New Roman"/>
          <w:b/>
          <w:bCs/>
          <w:sz w:val="28"/>
          <w:szCs w:val="28"/>
        </w:rPr>
      </w:pPr>
    </w:p>
    <w:p w:rsidRPr="003E6DA8" w:rsidR="00084BF2" w:rsidP="003E6DA8" w:rsidRDefault="00084BF2" w14:paraId="2ACCC757" w14:textId="00C3E35D">
      <w:pPr>
        <w:autoSpaceDE w:val="0"/>
        <w:autoSpaceDN w:val="0"/>
        <w:adjustRightInd w:val="0"/>
        <w:spacing w:after="0" w:line="276" w:lineRule="auto"/>
        <w:rPr>
          <w:rFonts w:ascii="Times New Roman" w:hAnsi="Times New Roman" w:cs="Times New Roman"/>
          <w:i/>
          <w:iCs/>
          <w:sz w:val="24"/>
          <w:szCs w:val="24"/>
        </w:rPr>
      </w:pPr>
      <w:r w:rsidRPr="003E6DA8">
        <w:rPr>
          <w:rFonts w:ascii="Times New Roman" w:hAnsi="Times New Roman" w:cs="Times New Roman"/>
          <w:i/>
          <w:iCs/>
          <w:sz w:val="24"/>
          <w:szCs w:val="24"/>
        </w:rPr>
        <w:t xml:space="preserve">Responsabile del progetto </w:t>
      </w:r>
    </w:p>
    <w:p w:rsidRPr="003E6DA8" w:rsidR="00084BF2" w:rsidP="003E6DA8" w:rsidRDefault="00084BF2" w14:paraId="0D082C0D" w14:textId="319B1C23">
      <w:pPr>
        <w:autoSpaceDE w:val="0"/>
        <w:autoSpaceDN w:val="0"/>
        <w:adjustRightInd w:val="0"/>
        <w:spacing w:after="0" w:line="276" w:lineRule="auto"/>
        <w:rPr>
          <w:rFonts w:ascii="Times New Roman" w:hAnsi="Times New Roman" w:cs="Times New Roman"/>
          <w:bCs/>
          <w:sz w:val="24"/>
          <w:szCs w:val="24"/>
        </w:rPr>
      </w:pPr>
      <w:r w:rsidRPr="003E6DA8">
        <w:rPr>
          <w:rFonts w:ascii="Times New Roman" w:hAnsi="Times New Roman" w:cs="Times New Roman"/>
          <w:bCs/>
          <w:sz w:val="24"/>
          <w:szCs w:val="24"/>
        </w:rPr>
        <w:t>Prof.ssa Antonella Valenti, Dipartimento di Matematica e Informatica, Università della Calabria</w:t>
      </w:r>
    </w:p>
    <w:p w:rsidRPr="003E6DA8" w:rsidR="00084BF2" w:rsidP="003E6DA8" w:rsidRDefault="00084BF2" w14:paraId="0D8EA13A" w14:textId="77777777">
      <w:pPr>
        <w:autoSpaceDE w:val="0"/>
        <w:autoSpaceDN w:val="0"/>
        <w:adjustRightInd w:val="0"/>
        <w:spacing w:after="0" w:line="276" w:lineRule="auto"/>
        <w:rPr>
          <w:rFonts w:ascii="Times New Roman" w:hAnsi="Times New Roman" w:cs="Times New Roman"/>
          <w:b/>
          <w:bCs/>
          <w:sz w:val="24"/>
          <w:szCs w:val="24"/>
        </w:rPr>
      </w:pPr>
    </w:p>
    <w:p w:rsidRPr="003E6DA8" w:rsidR="00084BF2" w:rsidP="003E6DA8" w:rsidRDefault="00084BF2" w14:paraId="33CBF1E2" w14:textId="2DFE2C96">
      <w:pPr>
        <w:autoSpaceDE w:val="0"/>
        <w:autoSpaceDN w:val="0"/>
        <w:adjustRightInd w:val="0"/>
        <w:spacing w:after="0" w:line="276" w:lineRule="auto"/>
        <w:rPr>
          <w:rFonts w:ascii="Times New Roman" w:hAnsi="Times New Roman" w:cs="Times New Roman"/>
          <w:i/>
          <w:iCs/>
          <w:sz w:val="24"/>
          <w:szCs w:val="24"/>
        </w:rPr>
      </w:pPr>
      <w:r w:rsidRPr="003E6DA8">
        <w:rPr>
          <w:rFonts w:ascii="Times New Roman" w:hAnsi="Times New Roman" w:cs="Times New Roman"/>
          <w:i/>
          <w:iCs/>
          <w:sz w:val="24"/>
          <w:szCs w:val="24"/>
        </w:rPr>
        <w:t xml:space="preserve">Altri ricercatori </w:t>
      </w:r>
    </w:p>
    <w:p w:rsidRPr="003E6DA8" w:rsidR="00084BF2" w:rsidP="003E6DA8" w:rsidRDefault="00084BF2" w14:paraId="320B2D57" w14:textId="30DF476D">
      <w:pPr>
        <w:autoSpaceDE w:val="0"/>
        <w:autoSpaceDN w:val="0"/>
        <w:adjustRightInd w:val="0"/>
        <w:spacing w:after="0" w:line="276" w:lineRule="auto"/>
        <w:rPr>
          <w:rStyle w:val="Collegamentoipertestuale"/>
          <w:rFonts w:ascii="Times New Roman" w:hAnsi="Times New Roman" w:cs="Times New Roman"/>
          <w:bCs/>
          <w:sz w:val="24"/>
          <w:szCs w:val="24"/>
        </w:rPr>
      </w:pPr>
      <w:r w:rsidRPr="003E6DA8">
        <w:rPr>
          <w:rFonts w:ascii="Times New Roman" w:hAnsi="Times New Roman" w:cs="Times New Roman"/>
          <w:bCs/>
          <w:sz w:val="24"/>
          <w:szCs w:val="24"/>
        </w:rPr>
        <w:t>Lorena Montesano, Università della Calabria</w:t>
      </w:r>
    </w:p>
    <w:p w:rsidRPr="003E6DA8" w:rsidR="00084BF2" w:rsidP="003E6DA8" w:rsidRDefault="00084BF2" w14:paraId="2CEF959C" w14:textId="3E9499D7">
      <w:pPr>
        <w:autoSpaceDE w:val="0"/>
        <w:autoSpaceDN w:val="0"/>
        <w:adjustRightInd w:val="0"/>
        <w:spacing w:after="0" w:line="276" w:lineRule="auto"/>
        <w:rPr>
          <w:rFonts w:ascii="Times New Roman" w:hAnsi="Times New Roman" w:cs="Times New Roman"/>
          <w:b/>
          <w:bCs/>
          <w:sz w:val="24"/>
          <w:szCs w:val="24"/>
        </w:rPr>
      </w:pPr>
      <w:r w:rsidRPr="003E6DA8">
        <w:rPr>
          <w:rFonts w:ascii="Times New Roman" w:hAnsi="Times New Roman" w:cs="Times New Roman"/>
          <w:bCs/>
          <w:sz w:val="24"/>
          <w:szCs w:val="24"/>
        </w:rPr>
        <w:t xml:space="preserve">Natalia </w:t>
      </w:r>
      <w:proofErr w:type="spellStart"/>
      <w:r w:rsidRPr="003E6DA8">
        <w:rPr>
          <w:rFonts w:ascii="Times New Roman" w:hAnsi="Times New Roman" w:cs="Times New Roman"/>
          <w:bCs/>
          <w:sz w:val="24"/>
          <w:szCs w:val="24"/>
        </w:rPr>
        <w:t>Altomari</w:t>
      </w:r>
      <w:proofErr w:type="spellEnd"/>
      <w:r w:rsidRPr="003E6DA8">
        <w:rPr>
          <w:rFonts w:ascii="Times New Roman" w:hAnsi="Times New Roman" w:cs="Times New Roman"/>
          <w:bCs/>
          <w:sz w:val="24"/>
          <w:szCs w:val="24"/>
        </w:rPr>
        <w:t>, Università della Calabria</w:t>
      </w:r>
      <w:r w:rsidRPr="003E6DA8">
        <w:rPr>
          <w:rFonts w:ascii="Times New Roman" w:hAnsi="Times New Roman" w:cs="Times New Roman"/>
          <w:b/>
          <w:bCs/>
          <w:sz w:val="24"/>
          <w:szCs w:val="24"/>
        </w:rPr>
        <w:t xml:space="preserve"> </w:t>
      </w:r>
    </w:p>
    <w:p w:rsidRPr="003E6DA8" w:rsidR="00084BF2" w:rsidP="003E6DA8" w:rsidRDefault="00084BF2" w14:paraId="2D5AAE33" w14:textId="77777777">
      <w:pPr>
        <w:autoSpaceDE w:val="0"/>
        <w:autoSpaceDN w:val="0"/>
        <w:adjustRightInd w:val="0"/>
        <w:spacing w:after="0" w:line="276" w:lineRule="auto"/>
        <w:rPr>
          <w:rFonts w:ascii="Times New Roman" w:hAnsi="Times New Roman" w:cs="Times New Roman"/>
          <w:b/>
          <w:bCs/>
          <w:sz w:val="24"/>
          <w:szCs w:val="24"/>
        </w:rPr>
      </w:pPr>
    </w:p>
    <w:p w:rsidRPr="003E6DA8" w:rsidR="00601E8F" w:rsidP="003E6DA8" w:rsidRDefault="00601E8F" w14:paraId="11CE290C" w14:textId="77777777">
      <w:pPr>
        <w:widowControl w:val="0"/>
        <w:autoSpaceDE w:val="0"/>
        <w:autoSpaceDN w:val="0"/>
        <w:adjustRightInd w:val="0"/>
        <w:spacing w:line="276" w:lineRule="auto"/>
        <w:jc w:val="both"/>
        <w:rPr>
          <w:rFonts w:ascii="Times New Roman" w:hAnsi="Times New Roman" w:cs="Times New Roman"/>
          <w:sz w:val="24"/>
          <w:szCs w:val="24"/>
        </w:rPr>
      </w:pPr>
    </w:p>
    <w:p w:rsidRPr="003E6DA8" w:rsidR="00601E8F" w:rsidP="003E6DA8" w:rsidRDefault="00601E8F" w14:paraId="4FE647E3" w14:textId="77777777">
      <w:pPr>
        <w:widowControl w:val="0"/>
        <w:autoSpaceDE w:val="0"/>
        <w:autoSpaceDN w:val="0"/>
        <w:adjustRightInd w:val="0"/>
        <w:spacing w:line="276" w:lineRule="auto"/>
        <w:jc w:val="both"/>
        <w:rPr>
          <w:rFonts w:ascii="Times New Roman" w:hAnsi="Times New Roman" w:cs="Times New Roman"/>
          <w:b/>
          <w:bCs/>
          <w:sz w:val="24"/>
          <w:szCs w:val="24"/>
        </w:rPr>
      </w:pPr>
      <w:r w:rsidRPr="003E6DA8">
        <w:rPr>
          <w:rFonts w:ascii="Times New Roman" w:hAnsi="Times New Roman" w:cs="Times New Roman"/>
          <w:b/>
          <w:bCs/>
          <w:sz w:val="24"/>
          <w:szCs w:val="24"/>
        </w:rPr>
        <w:t>Introduzione</w:t>
      </w:r>
    </w:p>
    <w:p w:rsidRPr="003E6DA8" w:rsidR="003B3130" w:rsidP="006E077A" w:rsidRDefault="003B3130" w14:paraId="4AA72405" w14:textId="3FD5B4D5">
      <w:pPr>
        <w:spacing w:after="0" w:line="276" w:lineRule="auto"/>
        <w:jc w:val="both"/>
        <w:rPr>
          <w:rFonts w:ascii="Times New Roman" w:hAnsi="Times New Roman" w:cs="Times New Roman"/>
          <w:sz w:val="24"/>
          <w:szCs w:val="24"/>
        </w:rPr>
      </w:pPr>
      <w:r w:rsidRPr="003E6DA8">
        <w:rPr>
          <w:rFonts w:ascii="Times New Roman" w:hAnsi="Times New Roman" w:cs="Times New Roman"/>
          <w:sz w:val="24"/>
          <w:szCs w:val="24"/>
        </w:rPr>
        <w:t xml:space="preserve">I Disturbi Specifici dell’Apprendimento (DSA) sono disturbi di origine neurobiologica che interessano uno specifico dominio di abilità (lettura, scrittura e calcolo) senza sostanziali compromissioni del funzionamento intellettivo generale (ISS, 2011). </w:t>
      </w:r>
    </w:p>
    <w:p w:rsidRPr="003E6DA8" w:rsidR="003B3130" w:rsidP="006E077A" w:rsidRDefault="003B3130" w14:paraId="091DB96C" w14:textId="77777777">
      <w:pPr>
        <w:spacing w:after="0" w:line="276" w:lineRule="auto"/>
        <w:jc w:val="both"/>
        <w:rPr>
          <w:rFonts w:ascii="Times New Roman" w:hAnsi="Times New Roman" w:cs="Times New Roman"/>
          <w:sz w:val="24"/>
          <w:szCs w:val="24"/>
        </w:rPr>
      </w:pPr>
    </w:p>
    <w:p w:rsidR="006E077A" w:rsidP="006E077A" w:rsidRDefault="003B3130" w14:paraId="731A8F9D" w14:textId="77777777">
      <w:pPr>
        <w:widowControl w:val="0"/>
        <w:autoSpaceDE w:val="0"/>
        <w:autoSpaceDN w:val="0"/>
        <w:adjustRightInd w:val="0"/>
        <w:spacing w:line="276" w:lineRule="auto"/>
        <w:jc w:val="both"/>
        <w:rPr>
          <w:rFonts w:ascii="Times New Roman" w:hAnsi="Times New Roman" w:cs="Times New Roman"/>
          <w:sz w:val="24"/>
          <w:szCs w:val="24"/>
        </w:rPr>
      </w:pPr>
      <w:r w:rsidRPr="003E6DA8">
        <w:rPr>
          <w:rFonts w:ascii="Times New Roman" w:hAnsi="Times New Roman" w:cs="Times New Roman"/>
          <w:sz w:val="24"/>
          <w:szCs w:val="24"/>
        </w:rPr>
        <w:t>Negli ultimi anni si è assistito in Italia a un incremento delle richieste di valutazione per sospetto</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Disturbo Specifico dell’Apprendimento (DSA) da parte di studenti frequentanti la scuola secondaria</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di secondo grado (Bindelli et al., 2009; Genovese et al., 2011; Montesano &amp;</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Valenti, 2018) e</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l’università (</w:t>
      </w:r>
      <w:proofErr w:type="spellStart"/>
      <w:r w:rsidRPr="003E6DA8">
        <w:rPr>
          <w:rFonts w:ascii="Times New Roman" w:hAnsi="Times New Roman" w:cs="Times New Roman"/>
          <w:sz w:val="24"/>
          <w:szCs w:val="24"/>
        </w:rPr>
        <w:t>Ghidoni</w:t>
      </w:r>
      <w:proofErr w:type="spellEnd"/>
      <w:r w:rsidRPr="003E6DA8">
        <w:rPr>
          <w:rFonts w:ascii="Times New Roman" w:hAnsi="Times New Roman" w:cs="Times New Roman"/>
          <w:sz w:val="24"/>
          <w:szCs w:val="24"/>
        </w:rPr>
        <w:t xml:space="preserve"> et al., 2015; Montesano &amp;</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Valenti, 2017; Montesano, Valenti &amp;</w:t>
      </w:r>
      <w:r w:rsidRPr="003E6DA8" w:rsidR="003E6DA8">
        <w:rPr>
          <w:rFonts w:ascii="Times New Roman" w:hAnsi="Times New Roman" w:cs="Times New Roman"/>
          <w:sz w:val="24"/>
          <w:szCs w:val="24"/>
        </w:rPr>
        <w:t xml:space="preserve"> </w:t>
      </w:r>
      <w:proofErr w:type="spellStart"/>
      <w:r w:rsidRPr="003E6DA8">
        <w:rPr>
          <w:rFonts w:ascii="Times New Roman" w:hAnsi="Times New Roman" w:cs="Times New Roman"/>
          <w:sz w:val="24"/>
          <w:szCs w:val="24"/>
        </w:rPr>
        <w:t>Cornoldi</w:t>
      </w:r>
      <w:proofErr w:type="spellEnd"/>
      <w:r w:rsidRPr="003E6DA8">
        <w:rPr>
          <w:rFonts w:ascii="Times New Roman" w:hAnsi="Times New Roman" w:cs="Times New Roman"/>
          <w:sz w:val="24"/>
          <w:szCs w:val="24"/>
        </w:rPr>
        <w:t>,</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2018). Infatti, ancora oggi un numero significativo di studenti con DSA può rimanere non</w:t>
      </w:r>
      <w:r w:rsidRPr="003E6DA8" w:rsidR="003E6DA8">
        <w:rPr>
          <w:rFonts w:ascii="Times New Roman" w:hAnsi="Times New Roman" w:cs="Times New Roman"/>
          <w:sz w:val="24"/>
          <w:szCs w:val="24"/>
        </w:rPr>
        <w:t xml:space="preserve"> </w:t>
      </w:r>
      <w:r w:rsidRPr="003E6DA8">
        <w:rPr>
          <w:rFonts w:ascii="Times New Roman" w:hAnsi="Times New Roman" w:cs="Times New Roman"/>
          <w:sz w:val="24"/>
          <w:szCs w:val="24"/>
        </w:rPr>
        <w:t>riconosciuto come tale per tutto il percorso scolastico e anche universitario.</w:t>
      </w:r>
      <w:r w:rsidRPr="003E6DA8" w:rsidR="003E6DA8">
        <w:rPr>
          <w:rFonts w:ascii="Times New Roman" w:hAnsi="Times New Roman" w:cs="Times New Roman"/>
          <w:sz w:val="24"/>
          <w:szCs w:val="24"/>
        </w:rPr>
        <w:t xml:space="preserve"> </w:t>
      </w:r>
    </w:p>
    <w:p w:rsidRPr="006E077A" w:rsidR="006E077A" w:rsidP="006E077A" w:rsidRDefault="006E077A" w14:paraId="6DD3F706" w14:textId="01947480">
      <w:pPr>
        <w:spacing w:line="276" w:lineRule="auto"/>
        <w:jc w:val="both"/>
        <w:rPr>
          <w:rFonts w:ascii="Times New Roman" w:hAnsi="Times New Roman" w:cs="Times New Roman"/>
          <w:sz w:val="24"/>
          <w:szCs w:val="24"/>
        </w:rPr>
      </w:pPr>
      <w:r w:rsidRPr="12881E72" w:rsidR="12881E72">
        <w:rPr>
          <w:rFonts w:ascii="Times New Roman" w:hAnsi="Times New Roman" w:cs="Times New Roman"/>
          <w:sz w:val="24"/>
          <w:szCs w:val="24"/>
        </w:rPr>
        <w:t xml:space="preserve">L’ultima rilevazione pubblicata dal Ministero dell’Istruzione (MI DGSIS - Gestione Patrimonio informativo e Statistica, 2020) indica una crescita evidente delle diagnosi di studenti con DSA, frequentanti la scuola di ogni ordine e grado, a partire dal 2010. Dall’anno scolastico 2010-2011 </w:t>
      </w:r>
      <w:proofErr w:type="spellStart"/>
      <w:r w:rsidRPr="12881E72" w:rsidR="12881E72">
        <w:rPr>
          <w:rFonts w:ascii="Times New Roman" w:hAnsi="Times New Roman" w:cs="Times New Roman"/>
          <w:sz w:val="24"/>
          <w:szCs w:val="24"/>
        </w:rPr>
        <w:t>all’a.s.</w:t>
      </w:r>
      <w:proofErr w:type="spellEnd"/>
      <w:r w:rsidRPr="12881E72" w:rsidR="12881E72">
        <w:rPr>
          <w:rFonts w:ascii="Times New Roman" w:hAnsi="Times New Roman" w:cs="Times New Roman"/>
          <w:sz w:val="24"/>
          <w:szCs w:val="24"/>
        </w:rPr>
        <w:t xml:space="preserve"> 2018-2019 si è assistito a un incremento delle diagnosi pari al 4%, passando dallo 0,9% nell’a.s. 2010-2011 al 4,9% nell’a.s. 2018-2019. Tuttavia, emerge ancora una significativa disomogeneità sul territorio nazionale in relazione al numero di diagnosi, con una percentuale maggiore di studenti con DSA nel Nord-Ovest (7,3%), Nord-Est (5,7%) e Centro (5,9%), rispetto al Mezzogiorno (2,4%). Nel dettaglio delle singole regioni, i valori più elevati si rintracciano in Liguria con il 7,7%, Trentino Alto Adige con il 7,6%, Valle d’Aosta con il 7,6% e Piemonte con il 7,3%. Analogamente a quanto già registrato negli anni precedenti, le percentuali più contenute sono presenti in Calabria, Campania e Sicilia (si veda Figura 1). </w:t>
      </w:r>
    </w:p>
    <w:p w:rsidR="006E077A" w:rsidP="006E077A" w:rsidRDefault="006E077A" w14:paraId="77B88B46" w14:textId="77777777">
      <w:pPr>
        <w:jc w:val="both"/>
      </w:pPr>
    </w:p>
    <w:p w:rsidR="006E077A" w:rsidP="006E077A" w:rsidRDefault="006E077A" w14:paraId="7DC4046C" w14:textId="77777777">
      <w:pPr>
        <w:jc w:val="both"/>
      </w:pPr>
      <w:r>
        <w:rPr>
          <w:noProof/>
        </w:rPr>
        <w:lastRenderedPageBreak/>
        <w:drawing>
          <wp:inline distT="0" distB="0" distL="0" distR="0" wp14:anchorId="3A7ECD1A" wp14:editId="2D8F2B66">
            <wp:extent cx="6120130" cy="23012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120130" cy="2301240"/>
                    </a:xfrm>
                    <a:prstGeom prst="rect">
                      <a:avLst/>
                    </a:prstGeom>
                    <a:ln/>
                  </pic:spPr>
                </pic:pic>
              </a:graphicData>
            </a:graphic>
          </wp:inline>
        </w:drawing>
      </w:r>
    </w:p>
    <w:p w:rsidR="006E077A" w:rsidP="006E077A" w:rsidRDefault="006E077A" w14:paraId="63EA9726" w14:textId="77777777">
      <w:pPr>
        <w:jc w:val="center"/>
        <w:rPr>
          <w:sz w:val="20"/>
          <w:szCs w:val="20"/>
        </w:rPr>
      </w:pPr>
      <w:r>
        <w:rPr>
          <w:sz w:val="20"/>
          <w:szCs w:val="20"/>
        </w:rPr>
        <w:t xml:space="preserve">Figura 1. - Alunni con DSA in % del totale degli alunni del III, IV e V anno di corso della scuola primaria e della scuola secondaria per regione - </w:t>
      </w:r>
      <w:proofErr w:type="spellStart"/>
      <w:r>
        <w:rPr>
          <w:sz w:val="20"/>
          <w:szCs w:val="20"/>
        </w:rPr>
        <w:t>a.s.</w:t>
      </w:r>
      <w:proofErr w:type="spellEnd"/>
      <w:r>
        <w:rPr>
          <w:sz w:val="20"/>
          <w:szCs w:val="20"/>
        </w:rPr>
        <w:t xml:space="preserve"> 2018/2019 (MI - DGSIS - Gestione Patrimonio informativo e Statistica, 2020).</w:t>
      </w:r>
    </w:p>
    <w:p w:rsidR="006E077A" w:rsidP="006E077A" w:rsidRDefault="006E077A" w14:paraId="7F2F999C" w14:textId="77777777">
      <w:pPr>
        <w:jc w:val="both"/>
      </w:pPr>
    </w:p>
    <w:p w:rsidRPr="006E077A" w:rsidR="006E077A" w:rsidP="006E077A" w:rsidRDefault="006E077A" w14:paraId="569F5B4F" w14:textId="2BC7ED72">
      <w:pPr>
        <w:jc w:val="both"/>
        <w:rPr>
          <w:rFonts w:ascii="Times New Roman" w:hAnsi="Times New Roman" w:cs="Times New Roman"/>
          <w:sz w:val="24"/>
          <w:szCs w:val="24"/>
        </w:rPr>
      </w:pPr>
      <w:r w:rsidRPr="006E077A">
        <w:rPr>
          <w:rFonts w:ascii="Times New Roman" w:hAnsi="Times New Roman" w:cs="Times New Roman"/>
          <w:sz w:val="24"/>
          <w:szCs w:val="24"/>
        </w:rPr>
        <w:t>In particolare, come possiamo osservare dal grafico, la Regione Calabria si colloca all’ultimo posto a livello nazionale per numero di studenti con diagnosi di DSA</w:t>
      </w:r>
      <w:r>
        <w:rPr>
          <w:rFonts w:ascii="Times New Roman" w:hAnsi="Times New Roman" w:cs="Times New Roman"/>
          <w:sz w:val="24"/>
          <w:szCs w:val="24"/>
        </w:rPr>
        <w:t>.</w:t>
      </w:r>
    </w:p>
    <w:p w:rsidRPr="003E6DA8" w:rsidR="003B3130" w:rsidP="003E6DA8" w:rsidRDefault="003B3130" w14:paraId="60DDDE9D" w14:textId="036CBA5B">
      <w:pPr>
        <w:widowControl w:val="0"/>
        <w:autoSpaceDE w:val="0"/>
        <w:autoSpaceDN w:val="0"/>
        <w:adjustRightInd w:val="0"/>
        <w:spacing w:line="276" w:lineRule="auto"/>
        <w:jc w:val="both"/>
        <w:rPr>
          <w:rFonts w:ascii="Times New Roman" w:hAnsi="Times New Roman" w:cs="Times New Roman"/>
          <w:sz w:val="24"/>
          <w:szCs w:val="24"/>
        </w:rPr>
      </w:pPr>
    </w:p>
    <w:p w:rsidRPr="003E6DA8" w:rsidR="003E6DA8" w:rsidP="003E6DA8" w:rsidRDefault="003E6DA8" w14:paraId="7D35F605" w14:textId="05D056FF">
      <w:pPr>
        <w:widowControl w:val="0"/>
        <w:autoSpaceDE w:val="0"/>
        <w:autoSpaceDN w:val="0"/>
        <w:adjustRightInd w:val="0"/>
        <w:spacing w:line="276" w:lineRule="auto"/>
        <w:jc w:val="both"/>
        <w:rPr>
          <w:rFonts w:ascii="Times New Roman" w:hAnsi="Times New Roman" w:cs="Times New Roman"/>
          <w:b/>
          <w:bCs/>
          <w:sz w:val="24"/>
          <w:szCs w:val="24"/>
        </w:rPr>
      </w:pPr>
      <w:r w:rsidRPr="003E6DA8">
        <w:rPr>
          <w:rFonts w:ascii="Times New Roman" w:hAnsi="Times New Roman" w:cs="Times New Roman"/>
          <w:b/>
          <w:bCs/>
          <w:sz w:val="24"/>
          <w:szCs w:val="24"/>
        </w:rPr>
        <w:t>Obiettivi</w:t>
      </w:r>
    </w:p>
    <w:p w:rsidRPr="003E6DA8" w:rsidR="00084BF2" w:rsidP="003E6DA8" w:rsidRDefault="00084BF2" w14:paraId="140F0E76" w14:textId="5060AB67">
      <w:pPr>
        <w:widowControl w:val="0"/>
        <w:autoSpaceDE w:val="0"/>
        <w:autoSpaceDN w:val="0"/>
        <w:adjustRightInd w:val="0"/>
        <w:spacing w:line="276" w:lineRule="auto"/>
        <w:jc w:val="both"/>
        <w:rPr>
          <w:rFonts w:ascii="Times New Roman" w:hAnsi="Times New Roman" w:cs="Times New Roman"/>
          <w:sz w:val="24"/>
          <w:szCs w:val="24"/>
        </w:rPr>
      </w:pPr>
      <w:r w:rsidRPr="003E6DA8">
        <w:rPr>
          <w:rFonts w:ascii="Times New Roman" w:hAnsi="Times New Roman" w:cs="Times New Roman"/>
          <w:sz w:val="24"/>
          <w:szCs w:val="24"/>
        </w:rPr>
        <w:t>Questo progetto si propone di rilevare all’interno della scuola secondaria di secondo grado e attraverso uno screening, la presenza di eventuali difficoltà di apprendimento riconducibili ad un Disturbo Specifico dell’Apprendimento (DSA) allo scopo di uniformare il dato regionale al dato nazionale, garantire una maggiore continuità formativa tra Scuola e Università e ridurre il tasso di abbandono scolastico.</w:t>
      </w:r>
    </w:p>
    <w:p w:rsidRPr="003E6DA8" w:rsidR="00084BF2" w:rsidP="003E6DA8" w:rsidRDefault="00084BF2" w14:paraId="20AA88AE" w14:textId="195CB9C0">
      <w:pPr>
        <w:widowControl w:val="0"/>
        <w:autoSpaceDE w:val="0"/>
        <w:autoSpaceDN w:val="0"/>
        <w:adjustRightInd w:val="0"/>
        <w:spacing w:line="276" w:lineRule="auto"/>
        <w:jc w:val="both"/>
        <w:rPr>
          <w:rFonts w:ascii="Times New Roman" w:hAnsi="Times New Roman" w:cs="Times New Roman"/>
          <w:sz w:val="24"/>
          <w:szCs w:val="24"/>
        </w:rPr>
      </w:pPr>
      <w:r w:rsidRPr="003E6DA8">
        <w:rPr>
          <w:rFonts w:ascii="Times New Roman" w:hAnsi="Times New Roman" w:cs="Times New Roman"/>
          <w:sz w:val="24"/>
          <w:szCs w:val="24"/>
        </w:rPr>
        <w:t>Il progetto si pone, in particolare, i</w:t>
      </w:r>
      <w:r w:rsidR="00AB0B5D">
        <w:rPr>
          <w:rFonts w:ascii="Times New Roman" w:hAnsi="Times New Roman" w:cs="Times New Roman"/>
          <w:sz w:val="24"/>
          <w:szCs w:val="24"/>
        </w:rPr>
        <w:t>l</w:t>
      </w:r>
      <w:r w:rsidRPr="003E6DA8">
        <w:rPr>
          <w:rFonts w:ascii="Times New Roman" w:hAnsi="Times New Roman" w:cs="Times New Roman"/>
          <w:sz w:val="24"/>
          <w:szCs w:val="24"/>
        </w:rPr>
        <w:t xml:space="preserve"> seguent</w:t>
      </w:r>
      <w:r w:rsidR="00AB0B5D">
        <w:rPr>
          <w:rFonts w:ascii="Times New Roman" w:hAnsi="Times New Roman" w:cs="Times New Roman"/>
          <w:sz w:val="24"/>
          <w:szCs w:val="24"/>
        </w:rPr>
        <w:t>e</w:t>
      </w:r>
      <w:r w:rsidRPr="003E6DA8">
        <w:rPr>
          <w:rFonts w:ascii="Times New Roman" w:hAnsi="Times New Roman" w:cs="Times New Roman"/>
          <w:sz w:val="24"/>
          <w:szCs w:val="24"/>
        </w:rPr>
        <w:t xml:space="preserve"> obiettiv</w:t>
      </w:r>
      <w:r w:rsidR="00AB0B5D">
        <w:rPr>
          <w:rFonts w:ascii="Times New Roman" w:hAnsi="Times New Roman" w:cs="Times New Roman"/>
          <w:sz w:val="24"/>
          <w:szCs w:val="24"/>
        </w:rPr>
        <w:t>o</w:t>
      </w:r>
      <w:r w:rsidRPr="003E6DA8">
        <w:rPr>
          <w:rFonts w:ascii="Times New Roman" w:hAnsi="Times New Roman" w:cs="Times New Roman"/>
          <w:sz w:val="24"/>
          <w:szCs w:val="24"/>
        </w:rPr>
        <w:t>:</w:t>
      </w:r>
    </w:p>
    <w:p w:rsidRPr="003E6DA8" w:rsidR="00084BF2" w:rsidP="003E6DA8" w:rsidRDefault="001673AF" w14:paraId="40242E22" w14:textId="5016314E">
      <w:pPr>
        <w:pStyle w:val="Paragrafoelenco"/>
        <w:widowControl w:val="0"/>
        <w:numPr>
          <w:ilvl w:val="0"/>
          <w:numId w:val="1"/>
        </w:numPr>
        <w:autoSpaceDE w:val="0"/>
        <w:autoSpaceDN w:val="0"/>
        <w:adjustRightInd w:val="0"/>
        <w:spacing w:line="276" w:lineRule="auto"/>
        <w:rPr>
          <w:rFonts w:cs="Times New Roman"/>
          <w:szCs w:val="24"/>
        </w:rPr>
      </w:pPr>
      <w:r>
        <w:rPr>
          <w:rFonts w:cs="Times New Roman"/>
          <w:szCs w:val="24"/>
        </w:rPr>
        <w:t>e</w:t>
      </w:r>
      <w:r w:rsidRPr="003E6DA8" w:rsidR="00084BF2">
        <w:rPr>
          <w:rFonts w:cs="Times New Roman"/>
          <w:szCs w:val="24"/>
        </w:rPr>
        <w:t xml:space="preserve">ffettuare uno screening per rilevare la presenza di studenti con DSA, in primo luogo attraverso un questionario </w:t>
      </w:r>
      <w:r w:rsidRPr="003E6DA8" w:rsidR="00084BF2">
        <w:rPr>
          <w:rFonts w:cs="Times New Roman"/>
          <w:i/>
          <w:iCs/>
          <w:szCs w:val="24"/>
        </w:rPr>
        <w:t>self report</w:t>
      </w:r>
      <w:r w:rsidRPr="003E6DA8" w:rsidR="00084BF2">
        <w:rPr>
          <w:rFonts w:cs="Times New Roman"/>
          <w:szCs w:val="24"/>
        </w:rPr>
        <w:t>, successivamente tramite specifiche prove di lettura, scrittura e calcolo.</w:t>
      </w:r>
    </w:p>
    <w:p w:rsidRPr="003E6DA8" w:rsidR="00084BF2" w:rsidP="003E6DA8" w:rsidRDefault="00084BF2" w14:paraId="470AA186" w14:textId="77777777">
      <w:pPr>
        <w:widowControl w:val="0"/>
        <w:autoSpaceDE w:val="0"/>
        <w:autoSpaceDN w:val="0"/>
        <w:adjustRightInd w:val="0"/>
        <w:spacing w:line="276" w:lineRule="auto"/>
        <w:rPr>
          <w:rFonts w:ascii="Times New Roman" w:hAnsi="Times New Roman" w:cs="Times New Roman"/>
          <w:sz w:val="24"/>
          <w:szCs w:val="24"/>
        </w:rPr>
      </w:pPr>
      <w:r w:rsidRPr="003E6DA8">
        <w:rPr>
          <w:rFonts w:ascii="Times New Roman" w:hAnsi="Times New Roman" w:cs="Times New Roman"/>
          <w:sz w:val="24"/>
          <w:szCs w:val="24"/>
        </w:rPr>
        <w:t xml:space="preserve"> </w:t>
      </w:r>
    </w:p>
    <w:p w:rsidRPr="004D212B" w:rsidR="004D212B" w:rsidP="004D212B" w:rsidRDefault="00084BF2" w14:paraId="762F4838" w14:textId="6E96BA9E">
      <w:pPr>
        <w:autoSpaceDE w:val="0"/>
        <w:autoSpaceDN w:val="0"/>
        <w:adjustRightInd w:val="0"/>
        <w:spacing w:after="0" w:line="276" w:lineRule="auto"/>
        <w:jc w:val="both"/>
        <w:rPr>
          <w:rFonts w:ascii="Times New Roman" w:hAnsi="Times New Roman" w:cs="Times New Roman"/>
          <w:b w:val="1"/>
          <w:bCs w:val="1"/>
          <w:sz w:val="24"/>
          <w:szCs w:val="24"/>
        </w:rPr>
      </w:pPr>
      <w:r w:rsidRPr="559ED02F" w:rsidR="559ED02F">
        <w:rPr>
          <w:rFonts w:ascii="Times New Roman" w:hAnsi="Times New Roman" w:cs="Times New Roman"/>
          <w:b w:val="1"/>
          <w:bCs w:val="1"/>
          <w:sz w:val="24"/>
          <w:szCs w:val="24"/>
        </w:rPr>
        <w:t>Strumenti:</w:t>
      </w:r>
    </w:p>
    <w:p w:rsidR="559ED02F" w:rsidP="559ED02F" w:rsidRDefault="559ED02F" w14:paraId="65418E62" w14:textId="4A0479D1">
      <w:pPr>
        <w:pStyle w:val="Normale"/>
        <w:spacing w:after="0" w:line="276" w:lineRule="auto"/>
        <w:jc w:val="both"/>
        <w:rPr>
          <w:rFonts w:ascii="Times New Roman" w:hAnsi="Times New Roman" w:cs="Times New Roman"/>
          <w:sz w:val="22"/>
          <w:szCs w:val="22"/>
        </w:rPr>
      </w:pPr>
    </w:p>
    <w:p w:rsidRPr="003E6DA8" w:rsidR="003B3130" w:rsidP="559ED02F" w:rsidRDefault="00084BF2" w14:paraId="3F80717A" w14:textId="52C3C5BA">
      <w:pPr>
        <w:pStyle w:val="Paragrafoelenco"/>
        <w:numPr>
          <w:ilvl w:val="0"/>
          <w:numId w:val="2"/>
        </w:numPr>
        <w:autoSpaceDE w:val="0"/>
        <w:autoSpaceDN w:val="0"/>
        <w:adjustRightInd w:val="0"/>
        <w:spacing w:line="276" w:lineRule="auto"/>
        <w:rPr>
          <w:rFonts w:cs="Times New Roman"/>
        </w:rPr>
      </w:pPr>
      <w:r w:rsidRPr="559ED02F" w:rsidR="559ED02F">
        <w:rPr>
          <w:rFonts w:cs="Times New Roman"/>
          <w:i w:val="1"/>
          <w:iCs w:val="1"/>
        </w:rPr>
        <w:t xml:space="preserve">Questionario sulle difficoltà con parole e numeri QDPN </w:t>
      </w:r>
      <w:r w:rsidRPr="559ED02F" w:rsidR="559ED02F">
        <w:rPr>
          <w:rFonts w:cs="Times New Roman"/>
        </w:rPr>
        <w:t xml:space="preserve">versione modificata per la scuola secondaria di secondo grado (Montesano &amp; </w:t>
      </w:r>
      <w:proofErr w:type="spellStart"/>
      <w:r w:rsidRPr="559ED02F" w:rsidR="559ED02F">
        <w:rPr>
          <w:rFonts w:cs="Times New Roman"/>
        </w:rPr>
        <w:t>Cornoldi</w:t>
      </w:r>
      <w:proofErr w:type="spellEnd"/>
      <w:r w:rsidRPr="559ED02F" w:rsidR="559ED02F">
        <w:rPr>
          <w:rFonts w:cs="Times New Roman"/>
        </w:rPr>
        <w:t xml:space="preserve">, </w:t>
      </w:r>
      <w:r w:rsidRPr="559ED02F" w:rsidR="559ED02F">
        <w:rPr>
          <w:rFonts w:cs="Times New Roman"/>
          <w:i w:val="1"/>
          <w:iCs w:val="1"/>
        </w:rPr>
        <w:t>in press</w:t>
      </w:r>
      <w:r w:rsidRPr="559ED02F" w:rsidR="559ED02F">
        <w:rPr>
          <w:rFonts w:cs="Times New Roman"/>
        </w:rPr>
        <w:t>)</w:t>
      </w:r>
    </w:p>
    <w:p w:rsidRPr="003E6DA8" w:rsidR="00084BF2" w:rsidP="559ED02F" w:rsidRDefault="001673AF" w14:paraId="67C37748" w14:textId="305811A2">
      <w:pPr>
        <w:pStyle w:val="Paragrafoelenco"/>
        <w:numPr>
          <w:ilvl w:val="0"/>
          <w:numId w:val="2"/>
        </w:numPr>
        <w:autoSpaceDE w:val="0"/>
        <w:autoSpaceDN w:val="0"/>
        <w:adjustRightInd w:val="0"/>
        <w:spacing w:line="276" w:lineRule="auto"/>
        <w:rPr>
          <w:rFonts w:cs="Times New Roman"/>
        </w:rPr>
      </w:pPr>
      <w:r w:rsidRPr="559ED02F" w:rsidR="559ED02F">
        <w:rPr>
          <w:rFonts w:cs="Times New Roman"/>
        </w:rPr>
        <w:t>Prova di decisione lessicale</w:t>
      </w:r>
    </w:p>
    <w:p w:rsidRPr="003E6DA8" w:rsidR="00084BF2" w:rsidP="559ED02F" w:rsidRDefault="001673AF" w14:paraId="50C3FA45" w14:textId="0B765D70">
      <w:pPr>
        <w:pStyle w:val="Paragrafoelenco"/>
        <w:numPr>
          <w:ilvl w:val="0"/>
          <w:numId w:val="2"/>
        </w:numPr>
        <w:autoSpaceDE w:val="0"/>
        <w:autoSpaceDN w:val="0"/>
        <w:adjustRightInd w:val="0"/>
        <w:spacing w:line="276" w:lineRule="auto"/>
        <w:rPr>
          <w:rFonts w:cs="Times New Roman"/>
        </w:rPr>
      </w:pPr>
      <w:r w:rsidRPr="559ED02F" w:rsidR="559ED02F">
        <w:rPr>
          <w:rFonts w:cs="Times New Roman"/>
        </w:rPr>
        <w:t>Prova di comprensione del testo (</w:t>
      </w:r>
      <w:proofErr w:type="spellStart"/>
      <w:r w:rsidRPr="559ED02F" w:rsidR="559ED02F">
        <w:rPr>
          <w:rFonts w:cs="Times New Roman"/>
        </w:rPr>
        <w:t>Cornoldi</w:t>
      </w:r>
      <w:proofErr w:type="spellEnd"/>
      <w:r w:rsidRPr="559ED02F" w:rsidR="559ED02F">
        <w:rPr>
          <w:rFonts w:cs="Times New Roman"/>
        </w:rPr>
        <w:t xml:space="preserve"> e Candela, </w:t>
      </w:r>
      <w:r w:rsidRPr="559ED02F" w:rsidR="559ED02F">
        <w:rPr>
          <w:rFonts w:cs="Times New Roman"/>
          <w:i w:val="1"/>
          <w:iCs w:val="1"/>
        </w:rPr>
        <w:t>in press</w:t>
      </w:r>
      <w:r w:rsidRPr="559ED02F" w:rsidR="559ED02F">
        <w:rPr>
          <w:rFonts w:cs="Times New Roman"/>
        </w:rPr>
        <w:t>)</w:t>
      </w:r>
    </w:p>
    <w:p w:rsidRPr="003E6DA8" w:rsidR="00084BF2" w:rsidP="559ED02F" w:rsidRDefault="001673AF" w14:paraId="0964FF3D" w14:textId="0192C98A">
      <w:pPr>
        <w:pStyle w:val="Paragrafoelenco"/>
        <w:numPr>
          <w:ilvl w:val="0"/>
          <w:numId w:val="2"/>
        </w:numPr>
        <w:autoSpaceDE w:val="0"/>
        <w:autoSpaceDN w:val="0"/>
        <w:adjustRightInd w:val="0"/>
        <w:spacing w:line="276" w:lineRule="auto"/>
        <w:rPr>
          <w:rFonts w:cs="Times New Roman"/>
        </w:rPr>
      </w:pPr>
      <w:r w:rsidRPr="559ED02F" w:rsidR="559ED02F">
        <w:rPr>
          <w:rFonts w:cs="Times New Roman"/>
        </w:rPr>
        <w:t>Prova di dettato di brano e prova di scrittura di numeri in lettere in condizione normale (Cornoldi e Candela, 2015);</w:t>
      </w:r>
    </w:p>
    <w:p w:rsidRPr="003E6DA8" w:rsidR="00084BF2" w:rsidP="12881E72" w:rsidRDefault="00EF077C" w14:paraId="02A0764B" w14:textId="195FEE76">
      <w:pPr>
        <w:pStyle w:val="Paragrafoelenco"/>
        <w:numPr>
          <w:ilvl w:val="0"/>
          <w:numId w:val="2"/>
        </w:numPr>
        <w:autoSpaceDE w:val="0"/>
        <w:autoSpaceDN w:val="0"/>
        <w:adjustRightInd w:val="0"/>
        <w:spacing w:line="276" w:lineRule="auto"/>
        <w:rPr>
          <w:rFonts w:cs="Times New Roman"/>
        </w:rPr>
      </w:pPr>
      <w:r w:rsidRPr="559ED02F" w:rsidR="559ED02F">
        <w:rPr>
          <w:rFonts w:cs="Times New Roman"/>
        </w:rPr>
        <w:t xml:space="preserve"> Prova di dettato di numeri e prova di competenza numerica (Cornoldi, </w:t>
      </w:r>
      <w:proofErr w:type="spellStart"/>
      <w:r w:rsidRPr="559ED02F" w:rsidR="559ED02F">
        <w:rPr>
          <w:rFonts w:cs="Times New Roman"/>
        </w:rPr>
        <w:t>Pra</w:t>
      </w:r>
      <w:proofErr w:type="spellEnd"/>
      <w:r w:rsidRPr="559ED02F" w:rsidR="559ED02F">
        <w:rPr>
          <w:rFonts w:cs="Times New Roman"/>
        </w:rPr>
        <w:t xml:space="preserve"> Baldi, &amp; </w:t>
      </w:r>
      <w:proofErr w:type="spellStart"/>
      <w:r w:rsidRPr="559ED02F" w:rsidR="559ED02F">
        <w:rPr>
          <w:rFonts w:cs="Times New Roman"/>
        </w:rPr>
        <w:t>Giofrè</w:t>
      </w:r>
      <w:proofErr w:type="spellEnd"/>
      <w:r w:rsidRPr="559ED02F" w:rsidR="559ED02F">
        <w:rPr>
          <w:rFonts w:cs="Times New Roman"/>
        </w:rPr>
        <w:t>, 2017).</w:t>
      </w:r>
    </w:p>
    <w:p w:rsidR="004D212B" w:rsidP="00AB0B5D" w:rsidRDefault="004D212B" w14:paraId="371D069B" w14:textId="6F933CE6">
      <w:pPr>
        <w:autoSpaceDE w:val="0"/>
        <w:autoSpaceDN w:val="0"/>
        <w:adjustRightInd w:val="0"/>
        <w:spacing w:line="276" w:lineRule="auto"/>
        <w:jc w:val="both"/>
        <w:rPr>
          <w:rFonts w:ascii="Times New Roman" w:hAnsi="Times New Roman" w:cs="Times New Roman"/>
          <w:sz w:val="24"/>
          <w:szCs w:val="24"/>
        </w:rPr>
      </w:pPr>
    </w:p>
    <w:p w:rsidRPr="004D212B" w:rsidR="004D212B" w:rsidP="00AB0B5D" w:rsidRDefault="004D212B" w14:paraId="432B8920" w14:textId="1C218309">
      <w:pPr>
        <w:autoSpaceDE w:val="0"/>
        <w:autoSpaceDN w:val="0"/>
        <w:adjustRightInd w:val="0"/>
        <w:spacing w:after="0" w:line="276" w:lineRule="auto"/>
        <w:jc w:val="both"/>
        <w:rPr>
          <w:rFonts w:ascii="Times New Roman" w:hAnsi="Times New Roman" w:cs="Times New Roman"/>
          <w:b/>
          <w:bCs/>
          <w:sz w:val="24"/>
          <w:szCs w:val="24"/>
        </w:rPr>
      </w:pPr>
      <w:r w:rsidRPr="004D212B">
        <w:rPr>
          <w:rFonts w:ascii="Times New Roman" w:hAnsi="Times New Roman" w:cs="Times New Roman"/>
          <w:b/>
          <w:bCs/>
          <w:sz w:val="24"/>
          <w:szCs w:val="24"/>
        </w:rPr>
        <w:t>Restituzione dei risultati</w:t>
      </w:r>
    </w:p>
    <w:p w:rsidRPr="004D212B" w:rsidR="004D212B" w:rsidP="00AB0B5D" w:rsidRDefault="004D212B" w14:paraId="78387447" w14:textId="6814988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Successivamente all’elaborazione dei dati, sarà organizzato un incontro dedicato alla</w:t>
      </w:r>
      <w:r w:rsidRPr="004D212B">
        <w:rPr>
          <w:rFonts w:ascii="Times New Roman" w:hAnsi="Times New Roman" w:cs="Times New Roman"/>
          <w:sz w:val="24"/>
          <w:szCs w:val="24"/>
        </w:rPr>
        <w:t xml:space="preserve"> restituzione dei </w:t>
      </w:r>
      <w:r>
        <w:rPr>
          <w:rFonts w:ascii="Times New Roman" w:hAnsi="Times New Roman" w:cs="Times New Roman"/>
          <w:sz w:val="24"/>
          <w:szCs w:val="24"/>
        </w:rPr>
        <w:t>dati in forma aggregata</w:t>
      </w:r>
      <w:r w:rsidRPr="004D212B">
        <w:rPr>
          <w:rFonts w:ascii="Times New Roman" w:hAnsi="Times New Roman" w:cs="Times New Roman"/>
          <w:sz w:val="24"/>
          <w:szCs w:val="24"/>
        </w:rPr>
        <w:t xml:space="preserve">. </w:t>
      </w:r>
    </w:p>
    <w:p w:rsidRPr="004D212B" w:rsidR="004D212B" w:rsidP="004D212B" w:rsidRDefault="004D212B" w14:paraId="28D1B7F6" w14:textId="77777777">
      <w:pPr>
        <w:autoSpaceDE w:val="0"/>
        <w:autoSpaceDN w:val="0"/>
        <w:adjustRightInd w:val="0"/>
        <w:spacing w:after="0" w:line="276" w:lineRule="auto"/>
        <w:jc w:val="both"/>
        <w:rPr>
          <w:rFonts w:ascii="Times New Roman" w:hAnsi="Times New Roman" w:cs="Times New Roman"/>
          <w:sz w:val="24"/>
          <w:szCs w:val="24"/>
        </w:rPr>
      </w:pPr>
    </w:p>
    <w:p w:rsidR="004D212B" w:rsidP="004D212B" w:rsidRDefault="004D212B" w14:paraId="108B2F10" w14:textId="5FCB5C14">
      <w:pPr>
        <w:autoSpaceDE w:val="0"/>
        <w:autoSpaceDN w:val="0"/>
        <w:adjustRightInd w:val="0"/>
        <w:spacing w:after="0" w:line="240" w:lineRule="auto"/>
        <w:rPr>
          <w:rFonts w:ascii="Times New Roman" w:hAnsi="Times New Roman" w:cs="Times New Roman"/>
          <w:b/>
          <w:bCs/>
          <w:sz w:val="24"/>
          <w:szCs w:val="24"/>
        </w:rPr>
      </w:pPr>
    </w:p>
    <w:p w:rsidRPr="00A63733" w:rsidR="008F17B0" w:rsidP="004D212B" w:rsidRDefault="008F17B0" w14:paraId="17985C69" w14:textId="77777777">
      <w:pPr>
        <w:autoSpaceDE w:val="0"/>
        <w:autoSpaceDN w:val="0"/>
        <w:adjustRightInd w:val="0"/>
        <w:spacing w:after="0" w:line="240" w:lineRule="auto"/>
        <w:rPr>
          <w:rFonts w:ascii="Times New Roman" w:hAnsi="Times New Roman" w:cs="Times New Roman"/>
          <w:b/>
          <w:bCs/>
          <w:sz w:val="24"/>
          <w:szCs w:val="24"/>
        </w:rPr>
      </w:pPr>
    </w:p>
    <w:p w:rsidR="004D212B" w:rsidP="004D212B" w:rsidRDefault="004D212B" w14:paraId="4699325B" w14:textId="10B8D207">
      <w:pPr>
        <w:autoSpaceDE w:val="0"/>
        <w:autoSpaceDN w:val="0"/>
        <w:adjustRightInd w:val="0"/>
        <w:spacing w:after="0" w:line="240" w:lineRule="auto"/>
        <w:rPr>
          <w:rFonts w:ascii="Times New Roman" w:hAnsi="Times New Roman" w:cs="Times New Roman"/>
          <w:b/>
          <w:bCs/>
          <w:sz w:val="24"/>
          <w:szCs w:val="24"/>
        </w:rPr>
      </w:pPr>
      <w:r w:rsidRPr="006B1DA3">
        <w:rPr>
          <w:rFonts w:ascii="Times New Roman" w:hAnsi="Times New Roman" w:cs="Times New Roman"/>
          <w:b/>
          <w:bCs/>
          <w:sz w:val="24"/>
          <w:szCs w:val="24"/>
        </w:rPr>
        <w:t>Riferimenti bibliografici</w:t>
      </w:r>
    </w:p>
    <w:p w:rsidRPr="00EF151E" w:rsidR="004D212B" w:rsidP="004D212B" w:rsidRDefault="004D212B" w14:paraId="3B48761F" w14:textId="77777777">
      <w:pPr>
        <w:spacing w:before="100" w:beforeAutospacing="1" w:after="100" w:afterAutospacing="1" w:line="240" w:lineRule="auto"/>
        <w:ind w:firstLine="142"/>
        <w:jc w:val="both"/>
        <w:rPr>
          <w:rFonts w:ascii="Times New Roman" w:hAnsi="Times New Roman" w:eastAsia="Times New Roman" w:cs="Times New Roman"/>
          <w:lang w:eastAsia="it-IT"/>
        </w:rPr>
      </w:pPr>
      <w:proofErr w:type="spellStart"/>
      <w:r w:rsidRPr="00EF151E">
        <w:rPr>
          <w:rFonts w:ascii="Times New Roman" w:hAnsi="Times New Roman" w:eastAsia="Times New Roman" w:cs="Times New Roman"/>
          <w:color w:val="222222"/>
          <w:shd w:val="clear" w:color="auto" w:fill="FFFFFF"/>
          <w:lang w:eastAsia="it-IT"/>
        </w:rPr>
        <w:t>Cornoldi</w:t>
      </w:r>
      <w:proofErr w:type="spellEnd"/>
      <w:r w:rsidRPr="00EF151E">
        <w:rPr>
          <w:rFonts w:ascii="Times New Roman" w:hAnsi="Times New Roman" w:eastAsia="Times New Roman" w:cs="Times New Roman"/>
          <w:color w:val="222222"/>
          <w:shd w:val="clear" w:color="auto" w:fill="FFFFFF"/>
          <w:lang w:eastAsia="it-IT"/>
        </w:rPr>
        <w:t>, C., &amp; Candela, M. (2015). Prove di lettura e scrittura MT-16-19. </w:t>
      </w:r>
      <w:proofErr w:type="spellStart"/>
      <w:r w:rsidRPr="00EF151E">
        <w:rPr>
          <w:rFonts w:ascii="Times New Roman" w:hAnsi="Times New Roman" w:eastAsia="Times New Roman" w:cs="Times New Roman"/>
          <w:i/>
          <w:iCs/>
          <w:color w:val="222222"/>
          <w:lang w:eastAsia="it-IT"/>
        </w:rPr>
        <w:t>Erickson</w:t>
      </w:r>
      <w:proofErr w:type="spellEnd"/>
      <w:r w:rsidRPr="00EF151E">
        <w:rPr>
          <w:rFonts w:ascii="Times New Roman" w:hAnsi="Times New Roman" w:eastAsia="Times New Roman" w:cs="Times New Roman"/>
          <w:i/>
          <w:iCs/>
          <w:color w:val="222222"/>
          <w:lang w:eastAsia="it-IT"/>
        </w:rPr>
        <w:t xml:space="preserve">: Trento, </w:t>
      </w:r>
      <w:proofErr w:type="spellStart"/>
      <w:r w:rsidRPr="00EF151E">
        <w:rPr>
          <w:rFonts w:ascii="Times New Roman" w:hAnsi="Times New Roman" w:eastAsia="Times New Roman" w:cs="Times New Roman"/>
          <w:i/>
          <w:iCs/>
          <w:color w:val="222222"/>
          <w:lang w:eastAsia="it-IT"/>
        </w:rPr>
        <w:t>Italy</w:t>
      </w:r>
      <w:proofErr w:type="spellEnd"/>
      <w:r w:rsidRPr="00EF151E">
        <w:rPr>
          <w:rFonts w:ascii="Times New Roman" w:hAnsi="Times New Roman" w:eastAsia="Times New Roman" w:cs="Times New Roman"/>
          <w:color w:val="222222"/>
          <w:shd w:val="clear" w:color="auto" w:fill="FFFFFF"/>
          <w:lang w:eastAsia="it-IT"/>
        </w:rPr>
        <w:t>.</w:t>
      </w:r>
    </w:p>
    <w:p w:rsidRPr="00A67A4C" w:rsidR="004D212B" w:rsidP="004D212B" w:rsidRDefault="004D212B" w14:paraId="65E8499E" w14:textId="77777777">
      <w:pPr>
        <w:spacing w:before="100" w:beforeAutospacing="1" w:after="100" w:afterAutospacing="1" w:line="240" w:lineRule="auto"/>
        <w:ind w:firstLine="142"/>
        <w:jc w:val="both"/>
        <w:rPr>
          <w:rFonts w:ascii="Times New Roman" w:hAnsi="Times New Roman" w:eastAsia="Times New Roman" w:cs="Times New Roman"/>
          <w:lang w:eastAsia="it-IT"/>
        </w:rPr>
      </w:pPr>
      <w:proofErr w:type="spellStart"/>
      <w:r w:rsidRPr="0029347B">
        <w:rPr>
          <w:rFonts w:ascii="Times New Roman" w:hAnsi="Times New Roman" w:eastAsia="Times New Roman" w:cs="Times New Roman"/>
          <w:lang w:eastAsia="it-IT"/>
        </w:rPr>
        <w:t>Cornoldi</w:t>
      </w:r>
      <w:proofErr w:type="spellEnd"/>
      <w:r w:rsidRPr="0029347B">
        <w:rPr>
          <w:rFonts w:ascii="Times New Roman" w:hAnsi="Times New Roman" w:eastAsia="Times New Roman" w:cs="Times New Roman"/>
          <w:lang w:eastAsia="it-IT"/>
        </w:rPr>
        <w:t>, C., &amp; Carretti, B. (2016). Prove MT-3-Clinica: La valutazione delle abilita</w:t>
      </w:r>
      <w:r>
        <w:rPr>
          <w:rFonts w:ascii="Times New Roman" w:hAnsi="Times New Roman" w:eastAsia="Times New Roman" w:cs="Times New Roman"/>
          <w:lang w:eastAsia="it-IT"/>
        </w:rPr>
        <w:t xml:space="preserve"> </w:t>
      </w:r>
      <w:r w:rsidRPr="0029347B">
        <w:rPr>
          <w:rFonts w:ascii="Times New Roman" w:hAnsi="Times New Roman" w:eastAsia="Times New Roman" w:cs="Times New Roman"/>
          <w:lang w:eastAsia="it-IT"/>
        </w:rPr>
        <w:t xml:space="preserve">di lettura e comprensione (MT-3 </w:t>
      </w:r>
      <w:proofErr w:type="spellStart"/>
      <w:r w:rsidRPr="0029347B">
        <w:rPr>
          <w:rFonts w:ascii="Times New Roman" w:hAnsi="Times New Roman" w:eastAsia="Times New Roman" w:cs="Times New Roman"/>
          <w:lang w:eastAsia="it-IT"/>
        </w:rPr>
        <w:t>tests</w:t>
      </w:r>
      <w:proofErr w:type="spellEnd"/>
      <w:r w:rsidRPr="0029347B">
        <w:rPr>
          <w:rFonts w:ascii="Times New Roman" w:hAnsi="Times New Roman" w:eastAsia="Times New Roman" w:cs="Times New Roman"/>
          <w:lang w:eastAsia="it-IT"/>
        </w:rPr>
        <w:t xml:space="preserve"> for </w:t>
      </w:r>
      <w:proofErr w:type="spellStart"/>
      <w:r w:rsidRPr="0029347B">
        <w:rPr>
          <w:rFonts w:ascii="Times New Roman" w:hAnsi="Times New Roman" w:eastAsia="Times New Roman" w:cs="Times New Roman"/>
          <w:lang w:eastAsia="it-IT"/>
        </w:rPr>
        <w:t>clinical</w:t>
      </w:r>
      <w:proofErr w:type="spellEnd"/>
      <w:r w:rsidRPr="0029347B">
        <w:rPr>
          <w:rFonts w:ascii="Times New Roman" w:hAnsi="Times New Roman" w:eastAsia="Times New Roman" w:cs="Times New Roman"/>
          <w:lang w:eastAsia="it-IT"/>
        </w:rPr>
        <w:t xml:space="preserve"> work: </w:t>
      </w:r>
      <w:proofErr w:type="spellStart"/>
      <w:r w:rsidRPr="0029347B">
        <w:rPr>
          <w:rFonts w:ascii="Times New Roman" w:hAnsi="Times New Roman" w:eastAsia="Times New Roman" w:cs="Times New Roman"/>
          <w:lang w:eastAsia="it-IT"/>
        </w:rPr>
        <w:t>Assessing</w:t>
      </w:r>
      <w:proofErr w:type="spellEnd"/>
      <w:r w:rsidRPr="0029347B">
        <w:rPr>
          <w:rFonts w:ascii="Times New Roman" w:hAnsi="Times New Roman" w:eastAsia="Times New Roman" w:cs="Times New Roman"/>
          <w:lang w:eastAsia="it-IT"/>
        </w:rPr>
        <w:t xml:space="preserve"> </w:t>
      </w:r>
      <w:proofErr w:type="spellStart"/>
      <w:r w:rsidRPr="0029347B">
        <w:rPr>
          <w:rFonts w:ascii="Times New Roman" w:hAnsi="Times New Roman" w:eastAsia="Times New Roman" w:cs="Times New Roman"/>
          <w:lang w:eastAsia="it-IT"/>
        </w:rPr>
        <w:t>reading</w:t>
      </w:r>
      <w:proofErr w:type="spellEnd"/>
      <w:r w:rsidRPr="0029347B">
        <w:rPr>
          <w:rFonts w:ascii="Times New Roman" w:hAnsi="Times New Roman" w:eastAsia="Times New Roman" w:cs="Times New Roman"/>
          <w:lang w:eastAsia="it-IT"/>
        </w:rPr>
        <w:t xml:space="preserve"> and </w:t>
      </w:r>
      <w:proofErr w:type="spellStart"/>
      <w:r w:rsidRPr="0029347B">
        <w:rPr>
          <w:rFonts w:ascii="Times New Roman" w:hAnsi="Times New Roman" w:eastAsia="Times New Roman" w:cs="Times New Roman"/>
          <w:lang w:eastAsia="it-IT"/>
        </w:rPr>
        <w:t>comprehension</w:t>
      </w:r>
      <w:proofErr w:type="spellEnd"/>
      <w:r w:rsidRPr="0029347B">
        <w:rPr>
          <w:rFonts w:ascii="Times New Roman" w:hAnsi="Times New Roman" w:eastAsia="Times New Roman" w:cs="Times New Roman"/>
          <w:lang w:eastAsia="it-IT"/>
        </w:rPr>
        <w:t xml:space="preserve"> </w:t>
      </w:r>
      <w:proofErr w:type="spellStart"/>
      <w:r w:rsidRPr="0029347B">
        <w:rPr>
          <w:rFonts w:ascii="Times New Roman" w:hAnsi="Times New Roman" w:eastAsia="Times New Roman" w:cs="Times New Roman"/>
          <w:lang w:eastAsia="it-IT"/>
        </w:rPr>
        <w:t>abilities</w:t>
      </w:r>
      <w:proofErr w:type="spellEnd"/>
      <w:r w:rsidRPr="0029347B">
        <w:rPr>
          <w:rFonts w:ascii="Times New Roman" w:hAnsi="Times New Roman" w:eastAsia="Times New Roman" w:cs="Times New Roman"/>
          <w:lang w:eastAsia="it-IT"/>
        </w:rPr>
        <w:t xml:space="preserve">). Firenze, </w:t>
      </w:r>
      <w:proofErr w:type="spellStart"/>
      <w:r w:rsidRPr="0029347B">
        <w:rPr>
          <w:rFonts w:ascii="Times New Roman" w:hAnsi="Times New Roman" w:eastAsia="Times New Roman" w:cs="Times New Roman"/>
          <w:lang w:eastAsia="it-IT"/>
        </w:rPr>
        <w:t>Italy</w:t>
      </w:r>
      <w:proofErr w:type="spellEnd"/>
      <w:r w:rsidRPr="0029347B">
        <w:rPr>
          <w:rFonts w:ascii="Times New Roman" w:hAnsi="Times New Roman" w:eastAsia="Times New Roman" w:cs="Times New Roman"/>
          <w:lang w:eastAsia="it-IT"/>
        </w:rPr>
        <w:t xml:space="preserve">: Giunti EDU. </w:t>
      </w:r>
    </w:p>
    <w:p w:rsidRPr="00A67A4C" w:rsidR="004D212B" w:rsidP="004D212B" w:rsidRDefault="004D212B" w14:paraId="1B5D21BF" w14:textId="77777777">
      <w:pPr>
        <w:spacing w:before="100" w:beforeAutospacing="1" w:after="100" w:afterAutospacing="1" w:line="240" w:lineRule="auto"/>
        <w:ind w:firstLine="142"/>
        <w:jc w:val="both"/>
        <w:rPr>
          <w:rFonts w:ascii="Times New Roman" w:hAnsi="Times New Roman" w:eastAsia="Times New Roman" w:cs="Times New Roman"/>
          <w:lang w:eastAsia="it-IT"/>
        </w:rPr>
      </w:pPr>
      <w:proofErr w:type="spellStart"/>
      <w:r w:rsidRPr="00EF151E">
        <w:rPr>
          <w:rFonts w:ascii="Times New Roman" w:hAnsi="Times New Roman" w:eastAsia="Times New Roman" w:cs="Times New Roman"/>
          <w:lang w:eastAsia="it-IT"/>
        </w:rPr>
        <w:t>Cornoldi</w:t>
      </w:r>
      <w:proofErr w:type="spellEnd"/>
      <w:r w:rsidRPr="00EF151E">
        <w:rPr>
          <w:rFonts w:ascii="Times New Roman" w:hAnsi="Times New Roman" w:eastAsia="Times New Roman" w:cs="Times New Roman"/>
          <w:lang w:eastAsia="it-IT"/>
        </w:rPr>
        <w:t xml:space="preserve">, C., </w:t>
      </w:r>
      <w:proofErr w:type="spellStart"/>
      <w:r w:rsidRPr="00EF151E">
        <w:rPr>
          <w:rFonts w:ascii="Times New Roman" w:hAnsi="Times New Roman" w:eastAsia="Times New Roman" w:cs="Times New Roman"/>
          <w:lang w:eastAsia="it-IT"/>
        </w:rPr>
        <w:t>Pra</w:t>
      </w:r>
      <w:proofErr w:type="spellEnd"/>
      <w:r w:rsidRPr="00EF151E">
        <w:rPr>
          <w:rFonts w:ascii="Times New Roman" w:hAnsi="Times New Roman" w:eastAsia="Times New Roman" w:cs="Times New Roman"/>
          <w:lang w:eastAsia="it-IT"/>
        </w:rPr>
        <w:t xml:space="preserve"> Baldi, A., &amp; </w:t>
      </w:r>
      <w:proofErr w:type="spellStart"/>
      <w:r w:rsidRPr="00EF151E">
        <w:rPr>
          <w:rFonts w:ascii="Times New Roman" w:hAnsi="Times New Roman" w:eastAsia="Times New Roman" w:cs="Times New Roman"/>
          <w:lang w:eastAsia="it-IT"/>
        </w:rPr>
        <w:t>Giofre</w:t>
      </w:r>
      <w:proofErr w:type="spellEnd"/>
      <w:r w:rsidRPr="00EF151E">
        <w:rPr>
          <w:rFonts w:ascii="Times New Roman" w:hAnsi="Times New Roman" w:eastAsia="Times New Roman" w:cs="Times New Roman"/>
          <w:lang w:eastAsia="it-IT"/>
        </w:rPr>
        <w:t xml:space="preserve">̀, D. (2017). </w:t>
      </w:r>
      <w:r w:rsidRPr="00EF151E">
        <w:rPr>
          <w:rFonts w:ascii="Times New Roman" w:hAnsi="Times New Roman" w:eastAsia="Times New Roman" w:cs="Times New Roman"/>
          <w:i/>
          <w:iCs/>
          <w:lang w:eastAsia="it-IT"/>
        </w:rPr>
        <w:t xml:space="preserve">Prove MT Avanzate-3- Clinica </w:t>
      </w:r>
      <w:r w:rsidRPr="00EF151E">
        <w:rPr>
          <w:rFonts w:ascii="Times New Roman" w:hAnsi="Times New Roman" w:eastAsia="Times New Roman" w:cs="Times New Roman"/>
          <w:lang w:eastAsia="it-IT"/>
        </w:rPr>
        <w:t xml:space="preserve">[MT 3 Advanced]. Firenze, </w:t>
      </w:r>
      <w:proofErr w:type="spellStart"/>
      <w:r w:rsidRPr="00EF151E">
        <w:rPr>
          <w:rFonts w:ascii="Times New Roman" w:hAnsi="Times New Roman" w:eastAsia="Times New Roman" w:cs="Times New Roman"/>
          <w:lang w:eastAsia="it-IT"/>
        </w:rPr>
        <w:t>Italy</w:t>
      </w:r>
      <w:proofErr w:type="spellEnd"/>
      <w:r w:rsidRPr="00EF151E">
        <w:rPr>
          <w:rFonts w:ascii="Times New Roman" w:hAnsi="Times New Roman" w:eastAsia="Times New Roman" w:cs="Times New Roman"/>
          <w:lang w:eastAsia="it-IT"/>
        </w:rPr>
        <w:t xml:space="preserve">: Giunti O. S. </w:t>
      </w:r>
    </w:p>
    <w:p w:rsidRPr="00EF151E" w:rsidR="004D212B" w:rsidP="004D212B" w:rsidRDefault="004D212B" w14:paraId="5EE44CB7" w14:textId="77777777">
      <w:pPr>
        <w:spacing w:before="100" w:beforeAutospacing="1" w:after="100" w:afterAutospacing="1" w:line="240" w:lineRule="auto"/>
        <w:ind w:firstLine="142"/>
        <w:jc w:val="both"/>
        <w:rPr>
          <w:rFonts w:ascii="Times New Roman" w:hAnsi="Times New Roman" w:cs="Times New Roman"/>
          <w:bCs/>
          <w:iCs/>
        </w:rPr>
      </w:pPr>
      <w:r w:rsidRPr="00EF151E">
        <w:rPr>
          <w:rFonts w:ascii="Times New Roman" w:hAnsi="Times New Roman" w:cs="Times New Roman"/>
          <w:bCs/>
          <w:iCs/>
        </w:rPr>
        <w:t xml:space="preserve">ISS - Istituto Superiore di Sanità (2011). </w:t>
      </w:r>
      <w:proofErr w:type="spellStart"/>
      <w:r w:rsidRPr="00EF151E">
        <w:rPr>
          <w:rFonts w:ascii="Times New Roman" w:hAnsi="Times New Roman" w:cs="Times New Roman"/>
          <w:bCs/>
          <w:i/>
        </w:rPr>
        <w:t>Consensus</w:t>
      </w:r>
      <w:proofErr w:type="spellEnd"/>
      <w:r w:rsidRPr="00EF151E">
        <w:rPr>
          <w:rFonts w:ascii="Times New Roman" w:hAnsi="Times New Roman" w:cs="Times New Roman"/>
          <w:bCs/>
          <w:i/>
        </w:rPr>
        <w:t xml:space="preserve"> Conference Disturbi Specifici dell’Apprendimento</w:t>
      </w:r>
      <w:r w:rsidRPr="00EF151E">
        <w:rPr>
          <w:rFonts w:ascii="Times New Roman" w:hAnsi="Times New Roman" w:cs="Times New Roman"/>
          <w:bCs/>
          <w:iCs/>
        </w:rPr>
        <w:t>.</w:t>
      </w:r>
    </w:p>
    <w:p w:rsidR="004D212B" w:rsidP="004D212B" w:rsidRDefault="004D212B" w14:paraId="775FE863" w14:textId="77777777">
      <w:pPr>
        <w:spacing w:before="100" w:beforeAutospacing="1" w:after="100" w:afterAutospacing="1" w:line="240" w:lineRule="auto"/>
        <w:ind w:firstLine="142"/>
        <w:jc w:val="both"/>
        <w:rPr>
          <w:rFonts w:ascii="Times New Roman" w:hAnsi="Times New Roman" w:cs="Times New Roman"/>
          <w:bCs/>
          <w:iCs/>
          <w:lang w:val="en-US"/>
        </w:rPr>
      </w:pPr>
      <w:r w:rsidRPr="00EF151E">
        <w:rPr>
          <w:rFonts w:ascii="Times New Roman" w:hAnsi="Times New Roman" w:cs="Times New Roman"/>
          <w:bCs/>
          <w:iCs/>
          <w:lang w:val="en-US"/>
        </w:rPr>
        <w:t xml:space="preserve">Hatcher, J., </w:t>
      </w:r>
      <w:proofErr w:type="spellStart"/>
      <w:r w:rsidRPr="00EF151E">
        <w:rPr>
          <w:rFonts w:ascii="Times New Roman" w:hAnsi="Times New Roman" w:cs="Times New Roman"/>
          <w:bCs/>
          <w:iCs/>
          <w:lang w:val="en-US"/>
        </w:rPr>
        <w:t>Snowling</w:t>
      </w:r>
      <w:proofErr w:type="spellEnd"/>
      <w:r w:rsidRPr="00EF151E">
        <w:rPr>
          <w:rFonts w:ascii="Times New Roman" w:hAnsi="Times New Roman" w:cs="Times New Roman"/>
          <w:bCs/>
          <w:iCs/>
          <w:lang w:val="en-US"/>
        </w:rPr>
        <w:t xml:space="preserve">, M.J., &amp; Griffiths, Y.M. (2002). Cognitive assessment of dyslexic students in higher education. </w:t>
      </w:r>
      <w:r w:rsidRPr="00EF151E">
        <w:rPr>
          <w:rFonts w:ascii="Times New Roman" w:hAnsi="Times New Roman" w:cs="Times New Roman"/>
          <w:bCs/>
          <w:i/>
          <w:lang w:val="en-US"/>
        </w:rPr>
        <w:t>British Journal of Educational Psychology</w:t>
      </w:r>
      <w:r w:rsidRPr="00EF151E">
        <w:rPr>
          <w:rFonts w:ascii="Times New Roman" w:hAnsi="Times New Roman" w:cs="Times New Roman"/>
          <w:bCs/>
          <w:iCs/>
          <w:lang w:val="en-US"/>
        </w:rPr>
        <w:t>, 72, 119–133.</w:t>
      </w:r>
    </w:p>
    <w:p w:rsidRPr="0063249B" w:rsidR="004D212B" w:rsidP="004D212B" w:rsidRDefault="004D212B" w14:paraId="35630AFD" w14:textId="77777777">
      <w:pPr>
        <w:spacing w:before="100" w:beforeAutospacing="1" w:after="100" w:afterAutospacing="1" w:line="240" w:lineRule="auto"/>
        <w:ind w:firstLine="142"/>
        <w:jc w:val="both"/>
        <w:rPr>
          <w:rFonts w:ascii="Times New Roman" w:hAnsi="Times New Roman" w:cs="Times New Roman"/>
          <w:bCs/>
          <w:iCs/>
        </w:rPr>
      </w:pPr>
      <w:r w:rsidRPr="00194D46">
        <w:rPr>
          <w:rFonts w:ascii="Times New Roman" w:hAnsi="Times New Roman" w:cs="Times New Roman"/>
          <w:bCs/>
          <w:iCs/>
        </w:rPr>
        <w:t xml:space="preserve">Lami, L., Palmieri, A., Solimando, M.C., &amp; Pizzoli, C. (2008). </w:t>
      </w:r>
      <w:r w:rsidRPr="00EF151E">
        <w:rPr>
          <w:rFonts w:ascii="Times New Roman" w:hAnsi="Times New Roman" w:cs="Times New Roman"/>
          <w:bCs/>
          <w:iCs/>
        </w:rPr>
        <w:t xml:space="preserve">Evoluzione del profilo di </w:t>
      </w:r>
      <w:proofErr w:type="gramStart"/>
      <w:r w:rsidRPr="00EF151E">
        <w:rPr>
          <w:rFonts w:ascii="Times New Roman" w:hAnsi="Times New Roman" w:cs="Times New Roman"/>
          <w:bCs/>
          <w:iCs/>
        </w:rPr>
        <w:t>lettura  nella</w:t>
      </w:r>
      <w:proofErr w:type="gramEnd"/>
      <w:r w:rsidRPr="00EF151E">
        <w:rPr>
          <w:rFonts w:ascii="Times New Roman" w:hAnsi="Times New Roman" w:cs="Times New Roman"/>
          <w:bCs/>
          <w:iCs/>
        </w:rPr>
        <w:t xml:space="preserve">  dislessia:  Studio  longitudinale  su  un  gruppo  di  dislessici  divenuti giovani adulti. </w:t>
      </w:r>
      <w:r w:rsidRPr="00EF151E">
        <w:rPr>
          <w:rFonts w:ascii="Times New Roman" w:hAnsi="Times New Roman" w:cs="Times New Roman"/>
          <w:bCs/>
          <w:i/>
        </w:rPr>
        <w:t>Dislessia,</w:t>
      </w:r>
      <w:r w:rsidRPr="00EF151E">
        <w:rPr>
          <w:rFonts w:ascii="Times New Roman" w:hAnsi="Times New Roman" w:cs="Times New Roman"/>
          <w:bCs/>
          <w:iCs/>
        </w:rPr>
        <w:t xml:space="preserve"> 5(1),7–17.</w:t>
      </w:r>
    </w:p>
    <w:p w:rsidR="004D212B" w:rsidP="004D212B" w:rsidRDefault="004D212B" w14:paraId="477A68C4" w14:textId="77777777">
      <w:pPr>
        <w:spacing w:before="100" w:beforeAutospacing="1" w:after="100" w:afterAutospacing="1" w:line="240" w:lineRule="auto"/>
        <w:ind w:firstLine="142"/>
        <w:jc w:val="both"/>
        <w:rPr>
          <w:rFonts w:ascii="Times New Roman" w:hAnsi="Times New Roman" w:cs="Times New Roman"/>
          <w:bCs/>
          <w:iCs/>
        </w:rPr>
      </w:pPr>
      <w:r w:rsidRPr="00EF151E">
        <w:rPr>
          <w:rFonts w:ascii="Times New Roman" w:hAnsi="Times New Roman" w:cs="Times New Roman"/>
          <w:bCs/>
          <w:iCs/>
        </w:rPr>
        <w:t xml:space="preserve">Martino, M.G., Pappalardo, F., Re, A.M., </w:t>
      </w:r>
      <w:proofErr w:type="spellStart"/>
      <w:r w:rsidRPr="00EF151E">
        <w:rPr>
          <w:rFonts w:ascii="Times New Roman" w:hAnsi="Times New Roman" w:cs="Times New Roman"/>
          <w:bCs/>
          <w:iCs/>
        </w:rPr>
        <w:t>Tressoldi</w:t>
      </w:r>
      <w:proofErr w:type="spellEnd"/>
      <w:r w:rsidRPr="00EF151E">
        <w:rPr>
          <w:rFonts w:ascii="Times New Roman" w:hAnsi="Times New Roman" w:cs="Times New Roman"/>
          <w:bCs/>
          <w:iCs/>
        </w:rPr>
        <w:t>, P.E., Lucangeli, D.</w:t>
      </w:r>
      <w:r>
        <w:rPr>
          <w:rFonts w:ascii="Times New Roman" w:hAnsi="Times New Roman" w:cs="Times New Roman"/>
          <w:bCs/>
          <w:iCs/>
        </w:rPr>
        <w:t xml:space="preserve"> </w:t>
      </w:r>
      <w:proofErr w:type="gramStart"/>
      <w:r w:rsidRPr="00EF151E">
        <w:rPr>
          <w:rFonts w:ascii="Times New Roman" w:hAnsi="Times New Roman" w:cs="Times New Roman"/>
          <w:bCs/>
          <w:iCs/>
        </w:rPr>
        <w:t xml:space="preserve">&amp; </w:t>
      </w:r>
      <w:r>
        <w:rPr>
          <w:rFonts w:ascii="Times New Roman" w:hAnsi="Times New Roman" w:cs="Times New Roman"/>
          <w:bCs/>
          <w:iCs/>
        </w:rPr>
        <w:t xml:space="preserve"> </w:t>
      </w:r>
      <w:proofErr w:type="spellStart"/>
      <w:r w:rsidRPr="00EF151E">
        <w:rPr>
          <w:rFonts w:ascii="Times New Roman" w:hAnsi="Times New Roman" w:cs="Times New Roman"/>
          <w:bCs/>
          <w:iCs/>
        </w:rPr>
        <w:t>Cornoldi</w:t>
      </w:r>
      <w:proofErr w:type="spellEnd"/>
      <w:proofErr w:type="gramEnd"/>
      <w:r w:rsidRPr="00EF151E">
        <w:rPr>
          <w:rFonts w:ascii="Times New Roman" w:hAnsi="Times New Roman" w:cs="Times New Roman"/>
          <w:bCs/>
          <w:iCs/>
        </w:rPr>
        <w:t xml:space="preserve">  C. (2011).  La valutazione della dislessia nell’adulto: Un contributo</w:t>
      </w:r>
      <w:r>
        <w:rPr>
          <w:rFonts w:ascii="Times New Roman" w:hAnsi="Times New Roman" w:cs="Times New Roman"/>
          <w:bCs/>
          <w:iCs/>
        </w:rPr>
        <w:t xml:space="preserve"> </w:t>
      </w:r>
      <w:r w:rsidRPr="00EF151E">
        <w:rPr>
          <w:rFonts w:ascii="Times New Roman" w:hAnsi="Times New Roman" w:cs="Times New Roman"/>
          <w:bCs/>
          <w:iCs/>
        </w:rPr>
        <w:t xml:space="preserve">alla standardizzazione della Batteria dell’Università di Padova. </w:t>
      </w:r>
      <w:r w:rsidRPr="00EF151E">
        <w:rPr>
          <w:rFonts w:ascii="Times New Roman" w:hAnsi="Times New Roman" w:cs="Times New Roman"/>
          <w:bCs/>
          <w:i/>
        </w:rPr>
        <w:t>Dislessia</w:t>
      </w:r>
      <w:r w:rsidRPr="00EF151E">
        <w:rPr>
          <w:rFonts w:ascii="Times New Roman" w:hAnsi="Times New Roman" w:cs="Times New Roman"/>
          <w:bCs/>
          <w:iCs/>
        </w:rPr>
        <w:t>,</w:t>
      </w:r>
      <w:r>
        <w:rPr>
          <w:rFonts w:ascii="Times New Roman" w:hAnsi="Times New Roman" w:cs="Times New Roman"/>
          <w:bCs/>
          <w:iCs/>
        </w:rPr>
        <w:t xml:space="preserve"> </w:t>
      </w:r>
      <w:r w:rsidRPr="00EF151E">
        <w:rPr>
          <w:rFonts w:ascii="Times New Roman" w:hAnsi="Times New Roman" w:cs="Times New Roman"/>
          <w:bCs/>
          <w:iCs/>
        </w:rPr>
        <w:t>8(2),</w:t>
      </w:r>
      <w:r>
        <w:rPr>
          <w:rFonts w:ascii="Times New Roman" w:hAnsi="Times New Roman" w:cs="Times New Roman"/>
          <w:bCs/>
          <w:iCs/>
        </w:rPr>
        <w:t xml:space="preserve"> </w:t>
      </w:r>
      <w:r w:rsidRPr="00EF151E">
        <w:rPr>
          <w:rFonts w:ascii="Times New Roman" w:hAnsi="Times New Roman" w:cs="Times New Roman"/>
          <w:bCs/>
          <w:iCs/>
        </w:rPr>
        <w:t>119–134.https://www.airipa.it/wp-content/uploads/2013/04/Martino-et-al2011.pdf(ver. 25.03.2018)</w:t>
      </w:r>
    </w:p>
    <w:p w:rsidRPr="00EF151E" w:rsidR="004D212B" w:rsidP="004D212B" w:rsidRDefault="004D212B" w14:paraId="009AF780" w14:textId="10131788">
      <w:pPr>
        <w:spacing w:before="100" w:beforeAutospacing="1" w:after="100" w:afterAutospacing="1" w:line="240" w:lineRule="auto"/>
        <w:ind w:firstLine="142"/>
        <w:jc w:val="both"/>
        <w:rPr>
          <w:rFonts w:ascii="Times New Roman" w:hAnsi="Times New Roman" w:cs="Times New Roman"/>
          <w:bCs/>
          <w:iCs/>
        </w:rPr>
      </w:pPr>
      <w:r w:rsidRPr="00EF151E">
        <w:rPr>
          <w:rFonts w:ascii="Times New Roman" w:hAnsi="Times New Roman" w:cs="Times New Roman"/>
          <w:bCs/>
          <w:iCs/>
        </w:rPr>
        <w:t>MIUR. Ministero dell’Istruzione, dell’Università e della Ricerca. I principali dati relativi agli alunni con DSA anno scolastico 2018/2019.</w:t>
      </w:r>
      <w:r w:rsidRPr="00EF151E">
        <w:rPr>
          <w:rFonts w:ascii="Times New Roman" w:hAnsi="Times New Roman" w:cs="Times New Roman"/>
        </w:rPr>
        <w:t xml:space="preserve"> </w:t>
      </w:r>
      <w:hyperlink w:history="1" r:id="rId7">
        <w:r w:rsidRPr="00EF151E">
          <w:rPr>
            <w:rStyle w:val="Collegamentoipertestuale"/>
            <w:rFonts w:ascii="Times New Roman" w:hAnsi="Times New Roman" w:cs="Times New Roman"/>
            <w:bCs/>
            <w:iCs/>
          </w:rPr>
          <w:t>https://miur.gov.it/documents/20182/0/Gli+alunni+con+DSA+-+a.s.+2018_2019.pdf/a2f114e9-b59a-1c5d-730c-e4aecb5aad7e?version=1.0&amp;t=1605006783113</w:t>
        </w:r>
      </w:hyperlink>
      <w:r w:rsidRPr="00EF151E">
        <w:rPr>
          <w:rFonts w:ascii="Times New Roman" w:hAnsi="Times New Roman" w:cs="Times New Roman"/>
          <w:bCs/>
          <w:iCs/>
        </w:rPr>
        <w:t xml:space="preserve"> (ver. 11.2020)</w:t>
      </w:r>
    </w:p>
    <w:p w:rsidRPr="0063249B" w:rsidR="004D212B" w:rsidP="004D212B" w:rsidRDefault="004D212B" w14:paraId="5415A06C" w14:textId="77777777">
      <w:pPr>
        <w:spacing w:before="100" w:beforeAutospacing="1" w:after="100" w:afterAutospacing="1" w:line="240" w:lineRule="auto"/>
        <w:ind w:firstLine="142"/>
        <w:jc w:val="both"/>
        <w:rPr>
          <w:rFonts w:ascii="Times New Roman" w:hAnsi="Times New Roman" w:cs="Times New Roman"/>
          <w:bCs/>
          <w:iCs/>
          <w:lang w:val="en-US"/>
        </w:rPr>
      </w:pPr>
      <w:r w:rsidRPr="00EF151E">
        <w:rPr>
          <w:rFonts w:ascii="Times New Roman" w:hAnsi="Times New Roman" w:cs="Times New Roman"/>
          <w:bCs/>
          <w:iCs/>
          <w:lang w:val="en-US"/>
        </w:rPr>
        <w:t xml:space="preserve">Montesano, L., &amp; </w:t>
      </w:r>
      <w:proofErr w:type="spellStart"/>
      <w:r w:rsidRPr="00EF151E">
        <w:rPr>
          <w:rFonts w:ascii="Times New Roman" w:hAnsi="Times New Roman" w:cs="Times New Roman"/>
          <w:bCs/>
          <w:iCs/>
          <w:lang w:val="en-US"/>
        </w:rPr>
        <w:t>Valenti</w:t>
      </w:r>
      <w:proofErr w:type="spellEnd"/>
      <w:r w:rsidRPr="00EF151E">
        <w:rPr>
          <w:rFonts w:ascii="Times New Roman" w:hAnsi="Times New Roman" w:cs="Times New Roman"/>
          <w:bCs/>
          <w:iCs/>
          <w:lang w:val="en-US"/>
        </w:rPr>
        <w:t xml:space="preserve">, A. (2018). SLD: promoting continuity between School and University education. </w:t>
      </w:r>
      <w:r w:rsidRPr="0063249B">
        <w:rPr>
          <w:rFonts w:ascii="Times New Roman" w:hAnsi="Times New Roman" w:cs="Times New Roman"/>
          <w:bCs/>
          <w:iCs/>
          <w:lang w:val="en-US"/>
        </w:rPr>
        <w:t xml:space="preserve">Results of a screening program in Calabria. </w:t>
      </w:r>
      <w:r w:rsidRPr="0063249B">
        <w:rPr>
          <w:rFonts w:ascii="Times New Roman" w:hAnsi="Times New Roman" w:cs="Times New Roman"/>
          <w:bCs/>
          <w:i/>
          <w:lang w:val="en-US"/>
        </w:rPr>
        <w:t xml:space="preserve">Form@ re-Open Journal per la </w:t>
      </w:r>
      <w:proofErr w:type="spellStart"/>
      <w:r w:rsidRPr="0063249B">
        <w:rPr>
          <w:rFonts w:ascii="Times New Roman" w:hAnsi="Times New Roman" w:cs="Times New Roman"/>
          <w:bCs/>
          <w:i/>
          <w:lang w:val="en-US"/>
        </w:rPr>
        <w:t>formazione</w:t>
      </w:r>
      <w:proofErr w:type="spellEnd"/>
      <w:r w:rsidRPr="0063249B">
        <w:rPr>
          <w:rFonts w:ascii="Times New Roman" w:hAnsi="Times New Roman" w:cs="Times New Roman"/>
          <w:bCs/>
          <w:i/>
          <w:lang w:val="en-US"/>
        </w:rPr>
        <w:t xml:space="preserve"> in rete</w:t>
      </w:r>
      <w:r w:rsidRPr="0063249B">
        <w:rPr>
          <w:rFonts w:ascii="Times New Roman" w:hAnsi="Times New Roman" w:cs="Times New Roman"/>
          <w:bCs/>
          <w:iCs/>
          <w:lang w:val="en-US"/>
        </w:rPr>
        <w:t>, 18(1), 192-206.</w:t>
      </w:r>
    </w:p>
    <w:p w:rsidRPr="0063249B" w:rsidR="004D212B" w:rsidP="004D212B" w:rsidRDefault="004D212B" w14:paraId="5CB82E8B" w14:textId="77777777">
      <w:pPr>
        <w:spacing w:before="100" w:beforeAutospacing="1" w:after="100" w:afterAutospacing="1" w:line="240" w:lineRule="auto"/>
        <w:ind w:firstLine="142"/>
        <w:jc w:val="both"/>
        <w:rPr>
          <w:rFonts w:ascii="Times New Roman" w:hAnsi="Times New Roman" w:cs="Times New Roman"/>
          <w:bCs/>
          <w:iCs/>
          <w:lang w:val="en-US"/>
        </w:rPr>
      </w:pPr>
      <w:r w:rsidRPr="001673AF">
        <w:rPr>
          <w:rFonts w:ascii="Times New Roman" w:hAnsi="Times New Roman" w:cs="Times New Roman"/>
          <w:bCs/>
          <w:iCs/>
          <w:lang w:val="en-US"/>
        </w:rPr>
        <w:t xml:space="preserve">Tucci, R., </w:t>
      </w:r>
      <w:proofErr w:type="spellStart"/>
      <w:r w:rsidRPr="001673AF">
        <w:rPr>
          <w:rFonts w:ascii="Times New Roman" w:hAnsi="Times New Roman" w:cs="Times New Roman"/>
          <w:bCs/>
          <w:iCs/>
          <w:lang w:val="en-US"/>
        </w:rPr>
        <w:t>Savoia</w:t>
      </w:r>
      <w:proofErr w:type="spellEnd"/>
      <w:r w:rsidRPr="001673AF">
        <w:rPr>
          <w:rFonts w:ascii="Times New Roman" w:hAnsi="Times New Roman" w:cs="Times New Roman"/>
          <w:bCs/>
          <w:iCs/>
          <w:lang w:val="en-US"/>
        </w:rPr>
        <w:t xml:space="preserve">, V., </w:t>
      </w:r>
      <w:proofErr w:type="spellStart"/>
      <w:r w:rsidRPr="001673AF">
        <w:rPr>
          <w:rFonts w:ascii="Times New Roman" w:hAnsi="Times New Roman" w:cs="Times New Roman"/>
          <w:bCs/>
          <w:iCs/>
          <w:lang w:val="en-US"/>
        </w:rPr>
        <w:t>Merella</w:t>
      </w:r>
      <w:proofErr w:type="spellEnd"/>
      <w:r w:rsidRPr="001673AF">
        <w:rPr>
          <w:rFonts w:ascii="Times New Roman" w:hAnsi="Times New Roman" w:cs="Times New Roman"/>
          <w:bCs/>
          <w:iCs/>
          <w:lang w:val="en-US"/>
        </w:rPr>
        <w:t xml:space="preserve">, A., &amp; </w:t>
      </w:r>
      <w:proofErr w:type="spellStart"/>
      <w:r w:rsidRPr="001673AF">
        <w:rPr>
          <w:rFonts w:ascii="Times New Roman" w:hAnsi="Times New Roman" w:cs="Times New Roman"/>
          <w:bCs/>
          <w:iCs/>
          <w:lang w:val="en-US"/>
        </w:rPr>
        <w:t>Tressoldi</w:t>
      </w:r>
      <w:proofErr w:type="spellEnd"/>
      <w:r w:rsidRPr="001673AF">
        <w:rPr>
          <w:rFonts w:ascii="Times New Roman" w:hAnsi="Times New Roman" w:cs="Times New Roman"/>
          <w:bCs/>
          <w:iCs/>
          <w:lang w:val="en-US"/>
        </w:rPr>
        <w:t xml:space="preserve">, P.E. (2013). </w:t>
      </w:r>
      <w:r w:rsidRPr="00EF151E">
        <w:rPr>
          <w:rFonts w:ascii="Times New Roman" w:hAnsi="Times New Roman" w:cs="Times New Roman"/>
          <w:bCs/>
          <w:iCs/>
        </w:rPr>
        <w:t>La Dislessia Evolutiva lungo l’arco della scolarità</w:t>
      </w:r>
      <w:r>
        <w:rPr>
          <w:rFonts w:ascii="Times New Roman" w:hAnsi="Times New Roman" w:cs="Times New Roman"/>
          <w:bCs/>
          <w:iCs/>
        </w:rPr>
        <w:t xml:space="preserve"> </w:t>
      </w:r>
      <w:r w:rsidRPr="00EF151E">
        <w:rPr>
          <w:rFonts w:ascii="Times New Roman" w:hAnsi="Times New Roman" w:cs="Times New Roman"/>
          <w:bCs/>
          <w:iCs/>
        </w:rPr>
        <w:t xml:space="preserve">obbligatoria Una replica dello studio di Stella et al. del 2001. </w:t>
      </w:r>
      <w:proofErr w:type="spellStart"/>
      <w:r w:rsidRPr="0063249B">
        <w:rPr>
          <w:rFonts w:ascii="Times New Roman" w:hAnsi="Times New Roman" w:cs="Times New Roman"/>
          <w:bCs/>
          <w:i/>
          <w:lang w:val="en-US"/>
        </w:rPr>
        <w:t>Dislessia</w:t>
      </w:r>
      <w:proofErr w:type="spellEnd"/>
      <w:r w:rsidRPr="0063249B">
        <w:rPr>
          <w:rFonts w:ascii="Times New Roman" w:hAnsi="Times New Roman" w:cs="Times New Roman"/>
          <w:bCs/>
          <w:iCs/>
          <w:lang w:val="en-US"/>
        </w:rPr>
        <w:t>, 10(3), 281–294.</w:t>
      </w:r>
    </w:p>
    <w:p w:rsidRPr="004D212B" w:rsidR="00FC0ACA" w:rsidP="004D212B" w:rsidRDefault="004D212B" w14:paraId="6DC8381B" w14:textId="4CACA4A5">
      <w:pPr>
        <w:spacing w:before="100" w:beforeAutospacing="1" w:after="100" w:afterAutospacing="1" w:line="240" w:lineRule="auto"/>
        <w:ind w:firstLine="142"/>
        <w:jc w:val="both"/>
        <w:rPr>
          <w:rFonts w:ascii="Times New Roman" w:hAnsi="Times New Roman" w:cs="Times New Roman"/>
          <w:bCs/>
          <w:iCs/>
        </w:rPr>
      </w:pPr>
      <w:proofErr w:type="spellStart"/>
      <w:r w:rsidRPr="00EF151E">
        <w:rPr>
          <w:rFonts w:ascii="Times New Roman" w:hAnsi="Times New Roman" w:cs="Times New Roman"/>
          <w:bCs/>
          <w:iCs/>
          <w:lang w:val="en-US"/>
        </w:rPr>
        <w:t>Wiseheart</w:t>
      </w:r>
      <w:proofErr w:type="spellEnd"/>
      <w:r w:rsidRPr="00EF151E">
        <w:rPr>
          <w:rFonts w:ascii="Times New Roman" w:hAnsi="Times New Roman" w:cs="Times New Roman"/>
          <w:bCs/>
          <w:iCs/>
          <w:lang w:val="en-US"/>
        </w:rPr>
        <w:t xml:space="preserve">, R., &amp; Altmann, L.J.P. (2017). Spoken sentence production in college students with dyslexia: working memory and vocabulary effects. </w:t>
      </w:r>
      <w:r w:rsidRPr="00EF151E">
        <w:rPr>
          <w:rFonts w:ascii="Times New Roman" w:hAnsi="Times New Roman" w:cs="Times New Roman"/>
          <w:bCs/>
          <w:i/>
        </w:rPr>
        <w:t xml:space="preserve">International Journal of Language &amp; </w:t>
      </w:r>
      <w:proofErr w:type="spellStart"/>
      <w:r w:rsidRPr="00EF151E">
        <w:rPr>
          <w:rFonts w:ascii="Times New Roman" w:hAnsi="Times New Roman" w:cs="Times New Roman"/>
          <w:bCs/>
          <w:i/>
        </w:rPr>
        <w:t>Communication</w:t>
      </w:r>
      <w:proofErr w:type="spellEnd"/>
      <w:r w:rsidRPr="00EF151E">
        <w:rPr>
          <w:rFonts w:ascii="Times New Roman" w:hAnsi="Times New Roman" w:cs="Times New Roman"/>
          <w:bCs/>
          <w:i/>
        </w:rPr>
        <w:t xml:space="preserve"> </w:t>
      </w:r>
      <w:proofErr w:type="spellStart"/>
      <w:r w:rsidRPr="00EF151E">
        <w:rPr>
          <w:rFonts w:ascii="Times New Roman" w:hAnsi="Times New Roman" w:cs="Times New Roman"/>
          <w:bCs/>
          <w:i/>
        </w:rPr>
        <w:t>Disorders</w:t>
      </w:r>
      <w:proofErr w:type="spellEnd"/>
      <w:r w:rsidRPr="00EF151E">
        <w:rPr>
          <w:rFonts w:ascii="Times New Roman" w:hAnsi="Times New Roman" w:cs="Times New Roman"/>
          <w:bCs/>
          <w:i/>
        </w:rPr>
        <w:t xml:space="preserve">, 53 </w:t>
      </w:r>
      <w:r w:rsidRPr="00EF151E">
        <w:rPr>
          <w:rFonts w:ascii="Times New Roman" w:hAnsi="Times New Roman" w:cs="Times New Roman"/>
          <w:bCs/>
          <w:iCs/>
        </w:rPr>
        <w:t>(2), 355–369</w:t>
      </w:r>
      <w:r>
        <w:rPr>
          <w:rFonts w:ascii="Times New Roman" w:hAnsi="Times New Roman" w:cs="Times New Roman"/>
          <w:bCs/>
          <w:iCs/>
        </w:rPr>
        <w:t>.</w:t>
      </w:r>
    </w:p>
    <w:sectPr w:rsidRPr="004D212B" w:rsidR="00FC0ACA">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316D"/>
    <w:multiLevelType w:val="hybridMultilevel"/>
    <w:tmpl w:val="E4449CC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323F64A7"/>
    <w:multiLevelType w:val="hybridMultilevel"/>
    <w:tmpl w:val="4A5065C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F2"/>
    <w:rsid w:val="00084BF2"/>
    <w:rsid w:val="001673AF"/>
    <w:rsid w:val="003B3130"/>
    <w:rsid w:val="003E6DA8"/>
    <w:rsid w:val="004D212B"/>
    <w:rsid w:val="00583356"/>
    <w:rsid w:val="00601E8F"/>
    <w:rsid w:val="006E077A"/>
    <w:rsid w:val="008F17B0"/>
    <w:rsid w:val="00A641D5"/>
    <w:rsid w:val="00AB0B5D"/>
    <w:rsid w:val="00C374E0"/>
    <w:rsid w:val="00EF077C"/>
    <w:rsid w:val="00FC0ACA"/>
    <w:rsid w:val="12881E72"/>
    <w:rsid w:val="559ED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FD1F90"/>
  <w15:chartTrackingRefBased/>
  <w15:docId w15:val="{F56C8116-7A3C-A144-AE28-D98FC0D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84BF2"/>
    <w:pPr>
      <w:spacing w:after="160" w:line="259" w:lineRule="auto"/>
    </w:pPr>
    <w:rPr>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sid w:val="00084BF2"/>
    <w:rPr>
      <w:color w:val="0563C1" w:themeColor="hyperlink"/>
      <w:u w:val="single"/>
    </w:rPr>
  </w:style>
  <w:style w:type="paragraph" w:styleId="Paragrafoelenco">
    <w:name w:val="List Paragraph"/>
    <w:basedOn w:val="Normale"/>
    <w:uiPriority w:val="34"/>
    <w:qFormat/>
    <w:rsid w:val="00084BF2"/>
    <w:pPr>
      <w:spacing w:after="0" w:line="480" w:lineRule="auto"/>
      <w:ind w:left="720"/>
      <w:contextualSpacing/>
      <w:jc w:val="both"/>
      <w:outlineLv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miur.gov.it/documents/20182/0/Gli+alunni+con+DSA+-+a.s.+2018_2019.pdf/a2f114e9-b59a-1c5d-730c-e4aecb5aad7e?version=1.0&amp;t=1605006783113"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Altomari</dc:creator>
  <keywords/>
  <dc:description/>
  <lastModifiedBy>Lorena Montesano</lastModifiedBy>
  <revision>4</revision>
  <dcterms:created xsi:type="dcterms:W3CDTF">2022-03-16T11:45:00.0000000Z</dcterms:created>
  <dcterms:modified xsi:type="dcterms:W3CDTF">2022-03-16T12:29:41.4235585Z</dcterms:modified>
</coreProperties>
</file>